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602C" w14:textId="77777777" w:rsidR="00C3549F" w:rsidRPr="00FD50F1" w:rsidRDefault="00C3549F" w:rsidP="00C3549F">
      <w:pPr>
        <w:pStyle w:val="a3"/>
        <w:ind w:left="0" w:right="-149"/>
        <w:jc w:val="center"/>
        <w:rPr>
          <w:rFonts w:ascii="Gilroy" w:hAnsi="Gilroy"/>
          <w:b/>
          <w:w w:val="105"/>
          <w:sz w:val="16"/>
          <w:szCs w:val="16"/>
        </w:rPr>
      </w:pPr>
    </w:p>
    <w:p w14:paraId="0134502C" w14:textId="4EF4553E" w:rsidR="00907FC7" w:rsidRDefault="00907FC7" w:rsidP="00C3549F">
      <w:pPr>
        <w:pStyle w:val="a3"/>
        <w:ind w:left="0" w:right="-149"/>
        <w:jc w:val="center"/>
        <w:rPr>
          <w:rFonts w:ascii="Gilroy" w:hAnsi="Gilroy"/>
          <w:b/>
          <w:w w:val="105"/>
          <w:sz w:val="28"/>
          <w:szCs w:val="28"/>
          <w:lang w:val="ro-MD"/>
        </w:rPr>
      </w:pPr>
      <w:r w:rsidRPr="00FD50F1">
        <w:rPr>
          <w:rFonts w:ascii="Gilroy" w:hAnsi="Gilroy"/>
          <w:b/>
          <w:w w:val="105"/>
          <w:sz w:val="28"/>
          <w:szCs w:val="28"/>
          <w:lang w:val="ro-RO"/>
        </w:rPr>
        <w:t>STAȚIE DE POMPARE</w:t>
      </w:r>
    </w:p>
    <w:p w14:paraId="4C5A3BDE" w14:textId="23013AAA" w:rsidR="00C3549F" w:rsidRPr="00FD50F1" w:rsidRDefault="00C3549F" w:rsidP="00C3549F">
      <w:pPr>
        <w:pStyle w:val="a3"/>
        <w:ind w:left="0" w:right="-149"/>
        <w:jc w:val="center"/>
        <w:rPr>
          <w:rFonts w:ascii="Gilroy" w:hAnsi="Gilroy"/>
          <w:b/>
          <w:w w:val="105"/>
          <w:sz w:val="28"/>
          <w:szCs w:val="28"/>
          <w:lang w:val="ro-MD"/>
        </w:rPr>
      </w:pPr>
      <w:r w:rsidRPr="00226A58">
        <w:rPr>
          <w:rFonts w:ascii="Gilroy" w:hAnsi="Gilroy"/>
          <w:b/>
          <w:w w:val="105"/>
          <w:sz w:val="28"/>
          <w:szCs w:val="28"/>
          <w:lang w:val="ru-RU"/>
        </w:rPr>
        <w:t>КАНАЛ</w:t>
      </w:r>
      <w:r w:rsidRPr="00FD50F1">
        <w:rPr>
          <w:rFonts w:ascii="Gilroy" w:hAnsi="Gilroy"/>
          <w:b/>
          <w:w w:val="105"/>
          <w:sz w:val="28"/>
          <w:szCs w:val="28"/>
          <w:lang w:val="uk-UA"/>
        </w:rPr>
        <w:t>И</w:t>
      </w:r>
      <w:r w:rsidRPr="00226A58">
        <w:rPr>
          <w:rFonts w:ascii="Gilroy" w:hAnsi="Gilroy"/>
          <w:b/>
          <w:w w:val="105"/>
          <w:sz w:val="28"/>
          <w:szCs w:val="28"/>
          <w:lang w:val="ru-RU"/>
        </w:rPr>
        <w:t>ЗАЦ</w:t>
      </w:r>
      <w:r w:rsidRPr="00FD50F1">
        <w:rPr>
          <w:rFonts w:ascii="Gilroy" w:hAnsi="Gilroy"/>
          <w:b/>
          <w:w w:val="105"/>
          <w:sz w:val="28"/>
          <w:szCs w:val="28"/>
          <w:lang w:val="uk-UA"/>
        </w:rPr>
        <w:t>ИОН</w:t>
      </w:r>
      <w:r w:rsidRPr="00226A58">
        <w:rPr>
          <w:rFonts w:ascii="Gilroy" w:hAnsi="Gilroy"/>
          <w:b/>
          <w:w w:val="105"/>
          <w:sz w:val="28"/>
          <w:szCs w:val="28"/>
          <w:lang w:val="ru-RU"/>
        </w:rPr>
        <w:t>НА</w:t>
      </w:r>
      <w:r w:rsidRPr="00FD50F1">
        <w:rPr>
          <w:rFonts w:ascii="Gilroy" w:hAnsi="Gilroy"/>
          <w:b/>
          <w:w w:val="105"/>
          <w:sz w:val="28"/>
          <w:szCs w:val="28"/>
          <w:lang w:val="ru-RU"/>
        </w:rPr>
        <w:t>Я</w:t>
      </w:r>
      <w:r w:rsidRPr="00FD50F1">
        <w:rPr>
          <w:rFonts w:ascii="Gilroy" w:hAnsi="Gilroy"/>
          <w:b/>
          <w:w w:val="105"/>
          <w:sz w:val="28"/>
          <w:szCs w:val="28"/>
          <w:lang w:val="uk-UA"/>
        </w:rPr>
        <w:t xml:space="preserve"> НАСОСНАЯ СТАНЦИЯ</w:t>
      </w:r>
      <w:r w:rsidR="00157846" w:rsidRPr="00FD50F1">
        <w:rPr>
          <w:rFonts w:ascii="Gilroy" w:hAnsi="Gilroy"/>
          <w:b/>
          <w:w w:val="105"/>
          <w:sz w:val="28"/>
          <w:szCs w:val="28"/>
          <w:lang w:val="ro-MD"/>
        </w:rPr>
        <w:t xml:space="preserve"> (</w:t>
      </w:r>
      <w:r w:rsidR="00157846" w:rsidRPr="00FD50F1">
        <w:rPr>
          <w:rFonts w:ascii="Gilroy" w:hAnsi="Gilroy"/>
          <w:b/>
          <w:w w:val="105"/>
          <w:sz w:val="28"/>
          <w:szCs w:val="28"/>
          <w:lang w:val="ru-RU"/>
        </w:rPr>
        <w:t>КНС</w:t>
      </w:r>
      <w:r w:rsidR="00226A58">
        <w:rPr>
          <w:rFonts w:ascii="Gilroy" w:hAnsi="Gilroy"/>
          <w:b/>
          <w:w w:val="105"/>
          <w:sz w:val="28"/>
          <w:szCs w:val="28"/>
          <w:lang w:val="ro-MD"/>
        </w:rPr>
        <w:t>)</w:t>
      </w:r>
    </w:p>
    <w:p w14:paraId="3CB7A338" w14:textId="46EA3BB4" w:rsidR="00C3549F" w:rsidRPr="00FD50F1" w:rsidRDefault="00C3549F" w:rsidP="00C3549F">
      <w:pPr>
        <w:pStyle w:val="a3"/>
        <w:ind w:left="0" w:right="-149"/>
        <w:jc w:val="center"/>
        <w:rPr>
          <w:rFonts w:ascii="Gilroy" w:hAnsi="Gilroy"/>
          <w:b/>
          <w:w w:val="105"/>
          <w:sz w:val="28"/>
          <w:szCs w:val="28"/>
          <w:lang w:val="ro-MD"/>
        </w:rPr>
      </w:pPr>
    </w:p>
    <w:tbl>
      <w:tblPr>
        <w:tblStyle w:val="TableNormal1"/>
        <w:tblW w:w="10825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857"/>
        <w:gridCol w:w="7968"/>
      </w:tblGrid>
      <w:tr w:rsidR="00C3549F" w:rsidRPr="00FD50F1" w14:paraId="3948D25B" w14:textId="77777777" w:rsidTr="00FD50F1">
        <w:trPr>
          <w:trHeight w:hRule="exact" w:val="694"/>
        </w:trPr>
        <w:tc>
          <w:tcPr>
            <w:tcW w:w="285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6957F56" w14:textId="64FCE930" w:rsidR="00157846" w:rsidRPr="007B5D04" w:rsidRDefault="00157846" w:rsidP="00D55713">
            <w:pPr>
              <w:pStyle w:val="TableParagraph"/>
              <w:ind w:left="142"/>
              <w:jc w:val="center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*</w:t>
            </w:r>
            <w:proofErr w:type="spellStart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Denumirea</w:t>
            </w:r>
            <w:proofErr w:type="spellEnd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obiectului</w:t>
            </w:r>
            <w:proofErr w:type="spellEnd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adresa</w:t>
            </w:r>
            <w:proofErr w:type="spellEnd"/>
            <w:r w:rsidR="00D55713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:</w:t>
            </w:r>
          </w:p>
          <w:p w14:paraId="22C681EC" w14:textId="49704DBA" w:rsidR="00C3549F" w:rsidRPr="00D55713" w:rsidRDefault="00C3549F" w:rsidP="00D55713">
            <w:pPr>
              <w:pStyle w:val="TableParagraph"/>
              <w:ind w:left="142"/>
              <w:jc w:val="center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*Название объекта, адрес</w:t>
            </w:r>
            <w:r w:rsidR="00D55713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:</w:t>
            </w:r>
          </w:p>
        </w:tc>
        <w:tc>
          <w:tcPr>
            <w:tcW w:w="796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472F5B4" w14:textId="1523C229" w:rsidR="00FD50F1" w:rsidRPr="009032CA" w:rsidRDefault="009032CA" w:rsidP="00FD50F1">
            <w:pPr>
              <w:rPr>
                <w:rFonts w:ascii="Gilroy" w:hAnsi="Gilroy"/>
                <w:sz w:val="16"/>
                <w:szCs w:val="16"/>
                <w:lang w:val="en-US"/>
              </w:rPr>
            </w:pPr>
            <w:r>
              <w:rPr>
                <w:rFonts w:ascii="Gilroy" w:hAnsi="Gilroy"/>
                <w:sz w:val="16"/>
                <w:szCs w:val="16"/>
                <w:lang w:val="en-US"/>
              </w:rPr>
              <w:t xml:space="preserve">Exemplu: </w:t>
            </w:r>
            <w:r w:rsidR="007B28C2">
              <w:rPr>
                <w:rFonts w:ascii="Gilroy" w:hAnsi="Gilroy"/>
                <w:sz w:val="16"/>
                <w:szCs w:val="16"/>
                <w:lang w:val="en-US"/>
              </w:rPr>
              <w:t>Proiectare sistemului de canalizare, or. Nisporeni</w:t>
            </w:r>
          </w:p>
        </w:tc>
      </w:tr>
      <w:tr w:rsidR="00C3549F" w:rsidRPr="00FD50F1" w14:paraId="395847A4" w14:textId="77777777" w:rsidTr="00FD50F1">
        <w:trPr>
          <w:trHeight w:hRule="exact" w:val="630"/>
        </w:trPr>
        <w:tc>
          <w:tcPr>
            <w:tcW w:w="28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89B9433" w14:textId="5A385452" w:rsidR="00157846" w:rsidRPr="007B5D04" w:rsidRDefault="00157846" w:rsidP="00D55713">
            <w:pPr>
              <w:pStyle w:val="TableParagraph"/>
              <w:ind w:left="142"/>
              <w:jc w:val="center"/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</w:pPr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>*</w:t>
            </w:r>
            <w:proofErr w:type="spellStart"/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>Contacte</w:t>
            </w:r>
            <w:proofErr w:type="spellEnd"/>
            <w:r w:rsidR="007B5D04"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 xml:space="preserve"> client</w:t>
            </w:r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>telefon</w:t>
            </w:r>
            <w:proofErr w:type="spellEnd"/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>, e-mail):</w:t>
            </w:r>
          </w:p>
          <w:p w14:paraId="39BAD057" w14:textId="6F385473" w:rsidR="00C3549F" w:rsidRPr="007B5D04" w:rsidRDefault="00B50CCC" w:rsidP="00D55713">
            <w:pPr>
              <w:pStyle w:val="TableParagraph"/>
              <w:ind w:left="142"/>
              <w:jc w:val="center"/>
              <w:rPr>
                <w:rFonts w:ascii="Gilroy" w:hAnsi="Gilroy"/>
                <w:color w:val="FF0000"/>
                <w:w w:val="105"/>
                <w:sz w:val="16"/>
                <w:szCs w:val="16"/>
                <w:lang w:val="uk-UA"/>
              </w:rPr>
            </w:pPr>
            <w:r w:rsidRPr="007B5D04">
              <w:rPr>
                <w:rFonts w:ascii="Gilroy" w:hAnsi="Gilroy" w:cs="Times New Roman"/>
                <w:b/>
                <w:color w:val="FF0000"/>
                <w:sz w:val="16"/>
                <w:szCs w:val="16"/>
                <w:lang w:val="ru-RU"/>
              </w:rPr>
              <w:t>*</w:t>
            </w:r>
            <w:r w:rsidR="00C3549F"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Контакты</w:t>
            </w:r>
            <w:r w:rsidR="007B5D04"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клиента</w:t>
            </w:r>
            <w:r w:rsidR="00C3549F"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uk-UA"/>
              </w:rPr>
              <w:t>(</w:t>
            </w:r>
            <w:proofErr w:type="spellStart"/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uk-UA"/>
              </w:rPr>
              <w:t>тел</w:t>
            </w:r>
            <w:proofErr w:type="spellEnd"/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uk-UA"/>
              </w:rPr>
              <w:t xml:space="preserve">. 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>e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u-RU"/>
              </w:rPr>
              <w:t>-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>mail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uk-UA"/>
              </w:rPr>
              <w:t>)</w:t>
            </w:r>
            <w:r w:rsidR="00C3549F"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uk-UA"/>
              </w:rPr>
              <w:t>:</w:t>
            </w:r>
          </w:p>
          <w:p w14:paraId="4ED766EE" w14:textId="13EB3BF8" w:rsidR="00C3549F" w:rsidRPr="007B5D04" w:rsidRDefault="00C3549F" w:rsidP="00D55713">
            <w:pPr>
              <w:pStyle w:val="TableParagraph"/>
              <w:ind w:left="142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</w:p>
        </w:tc>
        <w:tc>
          <w:tcPr>
            <w:tcW w:w="79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894A3AF" w14:textId="3FD67E6D" w:rsidR="00C3549F" w:rsidRPr="007B28C2" w:rsidRDefault="007B28C2" w:rsidP="00FD50F1">
            <w:pPr>
              <w:rPr>
                <w:rFonts w:ascii="Gilroy" w:hAnsi="Gilroy"/>
                <w:sz w:val="16"/>
                <w:szCs w:val="16"/>
                <w:lang w:val="en-US"/>
              </w:rPr>
            </w:pPr>
            <w:r w:rsidRPr="007B28C2">
              <w:rPr>
                <w:rFonts w:ascii="Gilroy" w:hAnsi="Gilroy"/>
                <w:sz w:val="16"/>
                <w:szCs w:val="16"/>
                <w:lang w:val="en-US"/>
              </w:rPr>
              <w:t>Exemplu</w:t>
            </w:r>
            <w:r w:rsidRPr="007B28C2">
              <w:rPr>
                <w:rFonts w:ascii="Gilroy" w:hAnsi="Gilroy"/>
                <w:sz w:val="16"/>
                <w:szCs w:val="16"/>
              </w:rPr>
              <w:t>:</w:t>
            </w:r>
            <w:r w:rsidRPr="007B28C2">
              <w:rPr>
                <w:rFonts w:ascii="Gilroy" w:hAnsi="Gilroy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sz w:val="16"/>
                <w:szCs w:val="16"/>
                <w:lang w:val="en-US"/>
              </w:rPr>
              <w:t xml:space="preserve">Vieru Vasile, tel. +373699XXXX8, </w:t>
            </w:r>
            <w:r w:rsidRPr="007B28C2">
              <w:rPr>
                <w:rFonts w:ascii="Gilroy" w:hAnsi="Gilroy"/>
                <w:sz w:val="16"/>
                <w:szCs w:val="16"/>
                <w:lang w:val="en-US"/>
              </w:rPr>
              <w:t>addresa@gmail.com</w:t>
            </w:r>
            <w:r>
              <w:rPr>
                <w:rFonts w:ascii="Gilroy" w:hAnsi="Gilroy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52030599" w14:textId="4F02A222" w:rsidR="00C3549F" w:rsidRPr="0094582F" w:rsidRDefault="00FD50F1" w:rsidP="00FD50F1">
      <w:pPr>
        <w:pStyle w:val="TableParagraph"/>
        <w:ind w:left="142"/>
        <w:rPr>
          <w:rFonts w:ascii="Gilroy" w:hAnsi="Gilroy" w:cs="Times New Roman"/>
          <w:b/>
          <w:color w:val="FF0000"/>
          <w:sz w:val="18"/>
          <w:szCs w:val="18"/>
          <w:lang w:val="ru-RU"/>
        </w:rPr>
      </w:pPr>
      <w:r w:rsidRPr="007B28C2">
        <w:rPr>
          <w:rFonts w:ascii="Gilroy" w:hAnsi="Gilroy" w:cs="Times New Roman"/>
          <w:bCs/>
          <w:color w:val="FF0000"/>
          <w:sz w:val="18"/>
          <w:szCs w:val="18"/>
        </w:rPr>
        <w:t xml:space="preserve">                                                                      </w:t>
      </w:r>
      <w:r w:rsidRPr="0094582F">
        <w:rPr>
          <w:rFonts w:ascii="Gilroy" w:hAnsi="Gilroy" w:cs="Times New Roman"/>
          <w:b/>
          <w:color w:val="FF0000"/>
          <w:sz w:val="24"/>
          <w:szCs w:val="24"/>
          <w:lang w:val="ru-RU"/>
        </w:rPr>
        <w:t xml:space="preserve">* </w:t>
      </w:r>
      <w:r w:rsidRPr="0094582F">
        <w:rPr>
          <w:rFonts w:ascii="Gilroy" w:hAnsi="Gilroy" w:cs="Times New Roman"/>
          <w:b/>
          <w:color w:val="FF0000"/>
          <w:sz w:val="18"/>
          <w:szCs w:val="18"/>
        </w:rPr>
        <w:t>c</w:t>
      </w:r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>î</w:t>
      </w:r>
      <w:proofErr w:type="spellStart"/>
      <w:r w:rsidRPr="0094582F">
        <w:rPr>
          <w:rFonts w:ascii="Gilroy" w:hAnsi="Gilroy" w:cs="Times New Roman"/>
          <w:b/>
          <w:color w:val="FF0000"/>
          <w:sz w:val="18"/>
          <w:szCs w:val="18"/>
        </w:rPr>
        <w:t>mpuri</w:t>
      </w:r>
      <w:proofErr w:type="spellEnd"/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</w:t>
      </w:r>
      <w:proofErr w:type="spellStart"/>
      <w:r w:rsidRPr="0094582F">
        <w:rPr>
          <w:rFonts w:ascii="Gilroy" w:hAnsi="Gilroy" w:cs="Times New Roman"/>
          <w:b/>
          <w:color w:val="FF0000"/>
          <w:sz w:val="18"/>
          <w:szCs w:val="18"/>
        </w:rPr>
        <w:t>obligatorii</w:t>
      </w:r>
      <w:proofErr w:type="spellEnd"/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</w:t>
      </w:r>
      <w:proofErr w:type="spellStart"/>
      <w:r w:rsidRPr="0094582F">
        <w:rPr>
          <w:rFonts w:ascii="Gilroy" w:hAnsi="Gilroy" w:cs="Times New Roman"/>
          <w:b/>
          <w:color w:val="FF0000"/>
          <w:sz w:val="18"/>
          <w:szCs w:val="18"/>
        </w:rPr>
        <w:t>spre</w:t>
      </w:r>
      <w:proofErr w:type="spellEnd"/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</w:t>
      </w:r>
      <w:proofErr w:type="spellStart"/>
      <w:r w:rsidRPr="0094582F">
        <w:rPr>
          <w:rFonts w:ascii="Gilroy" w:hAnsi="Gilroy" w:cs="Times New Roman"/>
          <w:b/>
          <w:color w:val="FF0000"/>
          <w:sz w:val="18"/>
          <w:szCs w:val="18"/>
        </w:rPr>
        <w:t>comletare</w:t>
      </w:r>
      <w:proofErr w:type="spellEnd"/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/ </w:t>
      </w:r>
      <w:r w:rsidRPr="0094582F">
        <w:rPr>
          <w:rFonts w:ascii="Gilroy" w:hAnsi="Gilroy" w:cs="Times New Roman"/>
          <w:b/>
          <w:color w:val="FF0000"/>
          <w:sz w:val="24"/>
          <w:szCs w:val="24"/>
          <w:lang w:val="ru-RU"/>
        </w:rPr>
        <w:t>*</w:t>
      </w:r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поля для обязательного заполнения</w:t>
      </w:r>
    </w:p>
    <w:p w14:paraId="43860EE5" w14:textId="76DF9222" w:rsidR="00FD50F1" w:rsidRPr="00FD50F1" w:rsidRDefault="00D64C8F" w:rsidP="00FD50F1">
      <w:pPr>
        <w:ind w:right="-149"/>
        <w:rPr>
          <w:rFonts w:ascii="Gilroy" w:eastAsia="Times New Roman" w:hAnsi="Gilroy" w:cs="Times New Roman"/>
          <w:b/>
          <w:sz w:val="16"/>
          <w:szCs w:val="16"/>
        </w:rPr>
      </w:pPr>
      <w:r w:rsidRPr="00FD50F1">
        <w:rPr>
          <w:rFonts w:ascii="Gilroy" w:hAnsi="Gilroy" w:cs="Times New Roman"/>
          <w:bCs/>
          <w:color w:val="FF0000"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3D183812" wp14:editId="3C32F22E">
            <wp:simplePos x="0" y="0"/>
            <wp:positionH relativeFrom="column">
              <wp:posOffset>195092</wp:posOffset>
            </wp:positionH>
            <wp:positionV relativeFrom="paragraph">
              <wp:posOffset>4674235</wp:posOffset>
            </wp:positionV>
            <wp:extent cx="1703070" cy="1729105"/>
            <wp:effectExtent l="0" t="0" r="0" b="4445"/>
            <wp:wrapNone/>
            <wp:docPr id="4" name="Рисунок 2" descr="C:\Users\nick\Desktop\RY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k\Desktop\RYC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7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48B">
        <w:rPr>
          <w:rFonts w:ascii="Gilroy" w:eastAsia="Times New Roman" w:hAnsi="Gilroy" w:cs="Times New Roman"/>
          <w:b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2A962648" wp14:editId="79F613A4">
            <wp:simplePos x="0" y="0"/>
            <wp:positionH relativeFrom="margin">
              <wp:posOffset>120601</wp:posOffset>
            </wp:positionH>
            <wp:positionV relativeFrom="paragraph">
              <wp:posOffset>344902</wp:posOffset>
            </wp:positionV>
            <wp:extent cx="1881554" cy="4273809"/>
            <wp:effectExtent l="0" t="0" r="4445" b="0"/>
            <wp:wrapNone/>
            <wp:docPr id="1347242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4279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" r="5728"/>
                    <a:stretch/>
                  </pic:blipFill>
                  <pic:spPr bwMode="auto">
                    <a:xfrm>
                      <a:off x="0" y="0"/>
                      <a:ext cx="1886942" cy="4286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1"/>
        <w:tblpPr w:leftFromText="180" w:rightFromText="180" w:vertAnchor="text" w:tblpX="3270" w:tblpY="1"/>
        <w:tblOverlap w:val="never"/>
        <w:tblW w:w="7225" w:type="dxa"/>
        <w:tblLayout w:type="fixed"/>
        <w:tblLook w:val="01E0" w:firstRow="1" w:lastRow="1" w:firstColumn="1" w:lastColumn="1" w:noHBand="0" w:noVBand="0"/>
      </w:tblPr>
      <w:tblGrid>
        <w:gridCol w:w="433"/>
        <w:gridCol w:w="5116"/>
        <w:gridCol w:w="1676"/>
      </w:tblGrid>
      <w:tr w:rsidR="00D73B05" w:rsidRPr="00FD50F1" w14:paraId="283114D7" w14:textId="77777777" w:rsidTr="00473FAD">
        <w:trPr>
          <w:trHeight w:hRule="exact" w:val="572"/>
        </w:trPr>
        <w:tc>
          <w:tcPr>
            <w:tcW w:w="433" w:type="dxa"/>
            <w:tcBorders>
              <w:top w:val="double" w:sz="2" w:space="0" w:color="auto"/>
              <w:left w:val="single" w:sz="4" w:space="0" w:color="000000"/>
              <w:bottom w:val="double" w:sz="2" w:space="0" w:color="auto"/>
              <w:right w:val="double" w:sz="2" w:space="0" w:color="auto"/>
            </w:tcBorders>
            <w:vAlign w:val="center"/>
          </w:tcPr>
          <w:p w14:paraId="58FAA6F5" w14:textId="77777777" w:rsidR="00D73B05" w:rsidRPr="00FD50F1" w:rsidRDefault="00D73B05" w:rsidP="00C94C37">
            <w:pPr>
              <w:pStyle w:val="TableParagraph"/>
              <w:ind w:left="-20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b/>
                <w:bCs/>
                <w:w w:val="103"/>
                <w:sz w:val="16"/>
                <w:szCs w:val="16"/>
                <w:lang w:val="ru-RU"/>
              </w:rPr>
              <w:t>№</w:t>
            </w:r>
          </w:p>
        </w:tc>
        <w:tc>
          <w:tcPr>
            <w:tcW w:w="51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2E3DFD2" w14:textId="77777777" w:rsidR="00D73B05" w:rsidRPr="00FD50F1" w:rsidRDefault="00D73B05" w:rsidP="00C94C37">
            <w:pPr>
              <w:pStyle w:val="TableParagraph"/>
              <w:ind w:left="1099" w:right="1276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</w:pPr>
            <w:proofErr w:type="spellStart"/>
            <w:r w:rsidRPr="00FD50F1">
              <w:rPr>
                <w:rFonts w:ascii="Gilroy" w:hAnsi="Gilroy"/>
                <w:b/>
                <w:w w:val="105"/>
                <w:sz w:val="16"/>
                <w:szCs w:val="16"/>
                <w:lang w:val="ru-RU"/>
              </w:rPr>
              <w:t>Наименованне</w:t>
            </w:r>
            <w:proofErr w:type="spellEnd"/>
            <w:r w:rsidRPr="00FD50F1">
              <w:rPr>
                <w:rFonts w:ascii="Gilroy" w:hAnsi="Gilroy"/>
                <w:b/>
                <w:w w:val="105"/>
                <w:sz w:val="16"/>
                <w:szCs w:val="16"/>
                <w:lang w:val="ro-RO"/>
              </w:rPr>
              <w:t>/Denumirea</w:t>
            </w:r>
          </w:p>
        </w:tc>
        <w:tc>
          <w:tcPr>
            <w:tcW w:w="16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BF62329" w14:textId="77777777" w:rsidR="00D73B05" w:rsidRPr="00AA2F3D" w:rsidRDefault="00AA2F3D" w:rsidP="00807267">
            <w:pPr>
              <w:pStyle w:val="TableParagraph"/>
              <w:jc w:val="center"/>
              <w:rPr>
                <w:rFonts w:ascii="Gilroy" w:hAnsi="Gilroy"/>
                <w:b/>
                <w:color w:val="000000" w:themeColor="text1"/>
                <w:sz w:val="16"/>
                <w:szCs w:val="16"/>
                <w:lang w:val="ru-RU"/>
              </w:rPr>
            </w:pPr>
            <w:r w:rsidRPr="00AA2F3D">
              <w:rPr>
                <w:rFonts w:ascii="Gilroy" w:hAnsi="Gilroy"/>
                <w:b/>
                <w:color w:val="000000" w:themeColor="text1"/>
                <w:sz w:val="16"/>
                <w:szCs w:val="16"/>
                <w:lang w:val="ru-RU"/>
              </w:rPr>
              <w:t>Заполняет клиент</w:t>
            </w:r>
          </w:p>
          <w:p w14:paraId="01A16875" w14:textId="7A460EEE" w:rsidR="00AA2F3D" w:rsidRPr="00AA2F3D" w:rsidRDefault="00AA2F3D" w:rsidP="00807267">
            <w:pPr>
              <w:pStyle w:val="TableParagraph"/>
              <w:jc w:val="center"/>
              <w:rPr>
                <w:rFonts w:ascii="Gilroy" w:hAnsi="Gilroy"/>
                <w:b/>
                <w:color w:val="000000" w:themeColor="text1"/>
                <w:sz w:val="16"/>
                <w:szCs w:val="16"/>
                <w:lang w:val="ro-MD"/>
              </w:rPr>
            </w:pPr>
            <w:r w:rsidRPr="00AA2F3D">
              <w:rPr>
                <w:rFonts w:ascii="Gilroy" w:hAnsi="Gilroy"/>
                <w:b/>
                <w:color w:val="000000" w:themeColor="text1"/>
                <w:sz w:val="16"/>
                <w:szCs w:val="16"/>
                <w:lang w:val="ro-MD"/>
              </w:rPr>
              <w:t>Completează clientul</w:t>
            </w:r>
          </w:p>
        </w:tc>
      </w:tr>
      <w:tr w:rsidR="00C3549F" w:rsidRPr="00FD50F1" w14:paraId="5C187B84" w14:textId="77777777" w:rsidTr="00473FAD">
        <w:trPr>
          <w:trHeight w:hRule="exact" w:val="715"/>
        </w:trPr>
        <w:tc>
          <w:tcPr>
            <w:tcW w:w="433" w:type="dxa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48C1" w14:textId="20573612" w:rsidR="00C3549F" w:rsidRPr="00A763A1" w:rsidRDefault="00C3549F" w:rsidP="00A763A1">
            <w:pPr>
              <w:pStyle w:val="TableParagraph"/>
              <w:jc w:val="center"/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</w:pPr>
            <w:r w:rsidRPr="00A763A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5116" w:type="dxa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F9AA" w14:textId="5A6CD51F" w:rsidR="004F42B3" w:rsidRPr="004F42B3" w:rsidRDefault="00C3549F" w:rsidP="00544EBD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A763A1">
              <w:rPr>
                <w:rFonts w:ascii="Gilroy" w:hAnsi="Gilroy"/>
                <w:w w:val="105"/>
                <w:sz w:val="16"/>
                <w:szCs w:val="16"/>
                <w:lang w:val="ro-RO"/>
              </w:rPr>
              <w:t>Тип</w:t>
            </w:r>
            <w:r w:rsidR="004F42B3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(</w:t>
            </w:r>
            <w:r w:rsidR="004F42B3">
              <w:rPr>
                <w:rFonts w:ascii="Gilroy" w:hAnsi="Gilroy"/>
                <w:w w:val="105"/>
                <w:sz w:val="16"/>
                <w:szCs w:val="16"/>
                <w:lang w:val="ru-RU"/>
              </w:rPr>
              <w:t>модель</w:t>
            </w:r>
            <w:r w:rsidR="004F42B3">
              <w:rPr>
                <w:rFonts w:ascii="Gilroy" w:hAnsi="Gilroy"/>
                <w:w w:val="105"/>
                <w:sz w:val="16"/>
                <w:szCs w:val="16"/>
                <w:lang w:val="ro-RO"/>
              </w:rPr>
              <w:t>)</w:t>
            </w:r>
            <w:r w:rsidRPr="00A763A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и</w:t>
            </w:r>
            <w:r w:rsidR="004F42B3">
              <w:rPr>
                <w:rFonts w:ascii="Gilroy" w:hAnsi="Gilroy"/>
                <w:w w:val="105"/>
                <w:sz w:val="16"/>
                <w:szCs w:val="16"/>
                <w:lang w:val="ru-RU"/>
              </w:rPr>
              <w:t>ли желаемая</w:t>
            </w:r>
            <w:r w:rsidRPr="00A763A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марка насосов</w:t>
            </w:r>
          </w:p>
          <w:p w14:paraId="5DEB214F" w14:textId="310D0A20" w:rsidR="00C3549F" w:rsidRPr="00FD50F1" w:rsidRDefault="004F42B3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RO"/>
              </w:rPr>
            </w:pPr>
            <w:r w:rsidRPr="004F42B3">
              <w:rPr>
                <w:rFonts w:ascii="Gilroy" w:hAnsi="Gilroy"/>
                <w:w w:val="105"/>
                <w:sz w:val="16"/>
                <w:szCs w:val="16"/>
                <w:lang w:val="ro-RO"/>
              </w:rPr>
              <w:t>Tipul (modelul) sau marca dorită de pompe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1266" w14:textId="5FBFF01C" w:rsidR="00C3549F" w:rsidRPr="00AA2F3D" w:rsidRDefault="00C3549F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</w:pPr>
          </w:p>
          <w:p w14:paraId="699389C0" w14:textId="3923C2FB" w:rsidR="00C3549F" w:rsidRPr="00AA2F3D" w:rsidRDefault="00AA2F3D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Exemplu: Grundfos</w:t>
            </w:r>
          </w:p>
        </w:tc>
      </w:tr>
      <w:tr w:rsidR="00D73B05" w:rsidRPr="00FD50F1" w14:paraId="28D059AB" w14:textId="77777777" w:rsidTr="00473FAD">
        <w:trPr>
          <w:trHeight w:hRule="exact" w:val="84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5EF4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3"/>
                <w:sz w:val="16"/>
                <w:szCs w:val="16"/>
                <w:lang w:val="ru-RU"/>
              </w:rPr>
              <w:t>2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7105" w14:textId="4DDC3031" w:rsidR="00D73B05" w:rsidRPr="00544EBD" w:rsidRDefault="00D73B05" w:rsidP="00544EBD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Внутренний </w:t>
            </w:r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д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и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аметр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насосной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станции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, мм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(</w:t>
            </w:r>
            <w:r w:rsidRPr="00C579E6">
              <w:rPr>
                <w:rFonts w:ascii="Gilroy" w:hAnsi="Gilroy"/>
                <w:b/>
                <w:bCs/>
                <w:w w:val="105"/>
                <w:sz w:val="16"/>
                <w:szCs w:val="16"/>
                <w:lang w:val="ru-RU"/>
              </w:rPr>
              <w:t>1000; 1200; 1400; 1600; 1800; 2000; 2400; 3000;3600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)</w:t>
            </w:r>
          </w:p>
          <w:p w14:paraId="1EEA0899" w14:textId="04E5CB8C" w:rsidR="00D73B05" w:rsidRPr="00866A7E" w:rsidRDefault="00D73B05" w:rsidP="00866A7E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Diametrul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interior al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stației de pompare</w:t>
            </w: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>, mm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(</w:t>
            </w:r>
            <w:r w:rsidRPr="00C579E6">
              <w:rPr>
                <w:rFonts w:ascii="Gilroy" w:hAnsi="Gilroy"/>
                <w:b/>
                <w:bCs/>
                <w:w w:val="105"/>
                <w:sz w:val="16"/>
                <w:szCs w:val="16"/>
                <w:lang w:val="en-GB"/>
              </w:rPr>
              <w:t>1000; 1200; 1400; 1600; 1800; 2000; 2400; 3000;3600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0E0A" w14:textId="796B96F1" w:rsidR="00D73B05" w:rsidRPr="00AA2F3D" w:rsidRDefault="00AA2F3D" w:rsidP="00AA2F3D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  <w:t xml:space="preserve"> 1600</w:t>
            </w:r>
          </w:p>
        </w:tc>
      </w:tr>
      <w:tr w:rsidR="00D73B05" w:rsidRPr="00FD50F1" w14:paraId="5E4D3801" w14:textId="77777777" w:rsidTr="00473FAD">
        <w:trPr>
          <w:trHeight w:hRule="exact" w:val="55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CC43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3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3"/>
                <w:sz w:val="16"/>
                <w:szCs w:val="16"/>
                <w:lang w:val="ru-RU"/>
              </w:rPr>
              <w:t>3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79E2" w14:textId="35CC9C95" w:rsidR="00D73B05" w:rsidRPr="00FD50F1" w:rsidRDefault="00D73B05" w:rsidP="00544EBD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Тип резервуара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КНС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вертикальний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или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горизонтальний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)</w:t>
            </w:r>
          </w:p>
          <w:p w14:paraId="4651C5F5" w14:textId="401E5F1C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o-RO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Tipul rezervorului</w:t>
            </w:r>
            <w:r w:rsidRPr="003E0A6A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stației de pompare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(vertical</w:t>
            </w: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sau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orizontal)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D61E" w14:textId="05D89AE8" w:rsidR="00D73B05" w:rsidRPr="00AA2F3D" w:rsidRDefault="00AA2F3D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Vertical</w:t>
            </w:r>
          </w:p>
        </w:tc>
      </w:tr>
      <w:tr w:rsidR="00D73B05" w:rsidRPr="00FD50F1" w14:paraId="68021548" w14:textId="77777777" w:rsidTr="00473FAD">
        <w:trPr>
          <w:trHeight w:hRule="exact" w:val="100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68E9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3"/>
                <w:sz w:val="16"/>
                <w:szCs w:val="16"/>
                <w:lang w:val="ru-RU"/>
              </w:rPr>
              <w:t>4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97B9" w14:textId="33D3C5B7" w:rsidR="00D73B05" w:rsidRPr="00FD50F1" w:rsidRDefault="00D73B05" w:rsidP="00C94C37">
            <w:pPr>
              <w:pStyle w:val="TableParagraph"/>
              <w:ind w:left="100"/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  <w:t>Вид стоков (</w:t>
            </w:r>
            <w:r w:rsidRPr="00FD50F1">
              <w:rPr>
                <w:rFonts w:ascii="Gilroy" w:hAnsi="Gilroy" w:cs="Times New Roman"/>
                <w:color w:val="252525"/>
                <w:sz w:val="16"/>
                <w:szCs w:val="16"/>
                <w:shd w:val="clear" w:color="auto" w:fill="FFFFFF"/>
                <w:lang w:val="ru-RU"/>
              </w:rPr>
              <w:t>хозяйственно-бытовые,</w:t>
            </w: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 w:cs="Times New Roman"/>
                <w:bCs/>
                <w:color w:val="252525"/>
                <w:sz w:val="16"/>
                <w:szCs w:val="16"/>
                <w:shd w:val="clear" w:color="auto" w:fill="FFFFFF"/>
                <w:lang w:val="ru-RU"/>
              </w:rPr>
              <w:t xml:space="preserve"> ливневые стоки</w:t>
            </w: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  <w:t xml:space="preserve">, </w:t>
            </w:r>
            <w:r w:rsidRPr="00FD50F1">
              <w:rPr>
                <w:rFonts w:ascii="Gilroy" w:hAnsi="Gilroy" w:cs="Times New Roman"/>
                <w:color w:val="252525"/>
                <w:sz w:val="16"/>
                <w:szCs w:val="16"/>
                <w:shd w:val="clear" w:color="auto" w:fill="FFFFFF"/>
                <w:lang w:val="ru-RU"/>
              </w:rPr>
              <w:t xml:space="preserve"> промышленные</w:t>
            </w: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  <w:t>, дренажные)</w:t>
            </w:r>
          </w:p>
          <w:p w14:paraId="39946F52" w14:textId="7D3186B2" w:rsidR="00D73B05" w:rsidRPr="00FD50F1" w:rsidRDefault="00D73B05" w:rsidP="00C94C37">
            <w:pPr>
              <w:pStyle w:val="TableParagraph"/>
              <w:ind w:left="100"/>
              <w:rPr>
                <w:rFonts w:ascii="Gilroy" w:hAnsi="Gilroy" w:cs="Times New Roman"/>
                <w:w w:val="105"/>
                <w:sz w:val="16"/>
                <w:szCs w:val="16"/>
                <w:lang w:val="ro-RO"/>
              </w:rPr>
            </w:pP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o-RO"/>
              </w:rPr>
              <w:t xml:space="preserve">Tipul </w:t>
            </w:r>
            <w:r>
              <w:rPr>
                <w:rFonts w:ascii="Gilroy" w:hAnsi="Gilroy" w:cs="Times New Roman"/>
                <w:w w:val="105"/>
                <w:sz w:val="16"/>
                <w:szCs w:val="16"/>
                <w:lang w:val="ro-RO"/>
              </w:rPr>
              <w:t>apelor uzate</w:t>
            </w: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o-RO"/>
              </w:rPr>
              <w:t xml:space="preserve"> (menajere-fecaloide, meteorice, industriale, drenaj)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70" w14:textId="48DD357F" w:rsidR="00D73B05" w:rsidRPr="00AA2F3D" w:rsidRDefault="00AA2F3D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menajere</w:t>
            </w:r>
          </w:p>
        </w:tc>
      </w:tr>
      <w:tr w:rsidR="00D73B05" w:rsidRPr="00FD50F1" w14:paraId="00D88752" w14:textId="77777777" w:rsidTr="00473FAD">
        <w:trPr>
          <w:trHeight w:hRule="exact" w:val="84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47C5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b/>
                <w:color w:val="FF0000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b/>
                <w:color w:val="FF0000"/>
                <w:w w:val="103"/>
                <w:sz w:val="16"/>
                <w:szCs w:val="16"/>
                <w:lang w:val="ru-RU"/>
              </w:rPr>
              <w:t>5*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1786" w14:textId="2191FAA9" w:rsidR="00D73B05" w:rsidRPr="00A46CF6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</w:pP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>Производительность КНС (</w:t>
            </w:r>
            <w:proofErr w:type="spellStart"/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</w:rPr>
              <w:t>Qmax</w:t>
            </w:r>
            <w:proofErr w:type="spellEnd"/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 xml:space="preserve">) </w:t>
            </w:r>
            <w:r w:rsidRPr="00A46CF6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 xml:space="preserve">&gt;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укажите единицу измерения:  л/сек;  м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vertAlign w:val="superscript"/>
                <w:lang w:val="ro-MD"/>
              </w:rPr>
              <w:t>3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/час;  л/мин;  м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vertAlign w:val="superscript"/>
                <w:lang w:val="ro-MD"/>
              </w:rPr>
              <w:t>3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/сутки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…</w:t>
            </w:r>
          </w:p>
          <w:p w14:paraId="4D584A0B" w14:textId="4744B00A" w:rsidR="00D73B05" w:rsidRPr="004E6040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b/>
                <w:color w:val="FF0000"/>
                <w:sz w:val="16"/>
                <w:szCs w:val="16"/>
                <w:lang w:val="ro-MD"/>
              </w:rPr>
            </w:pP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Productivitatea stației de pompare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(Qmax) &gt;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Pr="00A46CF6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indicați unitatea de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măsură cunoscută: l/sec;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m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vertAlign w:val="superscript"/>
                <w:lang w:val="ro-MD"/>
              </w:rPr>
              <w:t>3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/oră;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l/min; 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m3/zi...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857C" w14:textId="14B7AC03" w:rsidR="00D73B05" w:rsidRPr="00AA2F3D" w:rsidRDefault="00AA2F3D" w:rsidP="00AA2F3D">
            <w:pPr>
              <w:pStyle w:val="TableParagraph"/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15 l/sec</w:t>
            </w:r>
          </w:p>
        </w:tc>
      </w:tr>
      <w:tr w:rsidR="00D73B05" w:rsidRPr="00FD50F1" w14:paraId="774B4679" w14:textId="77777777" w:rsidTr="00473FAD">
        <w:trPr>
          <w:trHeight w:hRule="exact" w:val="9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BFAC8" w14:textId="77777777" w:rsidR="00D73B05" w:rsidRPr="00392D7F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392D7F">
              <w:rPr>
                <w:rFonts w:ascii="Gilroy" w:hAnsi="Gilroy"/>
                <w:b/>
                <w:bCs/>
                <w:color w:val="FF0000"/>
                <w:w w:val="103"/>
                <w:sz w:val="16"/>
                <w:szCs w:val="16"/>
                <w:lang w:val="ru-RU"/>
              </w:rPr>
              <w:t>6*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81A7" w14:textId="105CD77C" w:rsidR="00D73B05" w:rsidRPr="003607B2" w:rsidRDefault="00D73B05" w:rsidP="00C94C37">
            <w:pPr>
              <w:pStyle w:val="TableParagraph"/>
              <w:ind w:left="100" w:right="284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Расчетное сопротивление на выходе из КНС (</w:t>
            </w:r>
            <w:proofErr w:type="gramStart"/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высота</w:t>
            </w:r>
            <w:proofErr w:type="gramEnd"/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 на которую нужно откачать стоки</w:t>
            </w: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)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 xml:space="preserve">,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в метрах</w:t>
            </w:r>
          </w:p>
          <w:p w14:paraId="425AD572" w14:textId="3B4ED238" w:rsidR="00D73B05" w:rsidRPr="00FD50F1" w:rsidRDefault="00D73B05" w:rsidP="00C94C37">
            <w:pPr>
              <w:pStyle w:val="TableParagraph"/>
              <w:ind w:left="100" w:right="284"/>
              <w:rPr>
                <w:rFonts w:ascii="Gilroy" w:hAnsi="Gilroy"/>
                <w:color w:val="FF0000"/>
                <w:w w:val="105"/>
                <w:sz w:val="16"/>
                <w:szCs w:val="16"/>
              </w:rPr>
            </w:pP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>Rezistența la iesire din stație de pompare (înălțimea de pompare</w:t>
            </w:r>
            <w:r w:rsidRPr="003607B2">
              <w:rPr>
                <w:rFonts w:ascii="Gilroy" w:hAnsi="Gilroy"/>
                <w:color w:val="FF0000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>necesară</w:t>
            </w: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>)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</w:rPr>
              <w:t xml:space="preserve">,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 xml:space="preserve">în </w:t>
            </w:r>
            <w:proofErr w:type="spellStart"/>
            <w:r>
              <w:rPr>
                <w:rFonts w:ascii="Gilroy" w:hAnsi="Gilroy"/>
                <w:color w:val="FF0000"/>
                <w:w w:val="105"/>
                <w:sz w:val="16"/>
                <w:szCs w:val="16"/>
              </w:rPr>
              <w:t>metri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CCDE" w14:textId="0B2AC978" w:rsidR="00D73B05" w:rsidRPr="00AA2F3D" w:rsidRDefault="00AA2F3D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17,5</w:t>
            </w:r>
          </w:p>
        </w:tc>
      </w:tr>
      <w:tr w:rsidR="00D73B05" w:rsidRPr="00FD50F1" w14:paraId="1841262C" w14:textId="77777777" w:rsidTr="00473FAD">
        <w:trPr>
          <w:trHeight w:hRule="exact" w:val="56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B8A64" w14:textId="77777777" w:rsidR="00D73B05" w:rsidRPr="00392D7F" w:rsidRDefault="00D73B05" w:rsidP="00C94C37">
            <w:pPr>
              <w:pStyle w:val="TableParagraph"/>
              <w:jc w:val="center"/>
              <w:rPr>
                <w:rFonts w:ascii="Gilroy" w:hAnsi="Gilroy"/>
                <w:b/>
                <w:bCs/>
                <w:color w:val="FF0000"/>
                <w:w w:val="103"/>
                <w:sz w:val="16"/>
                <w:szCs w:val="16"/>
                <w:lang w:val="ru-RU"/>
              </w:rPr>
            </w:pPr>
            <w:r w:rsidRPr="00392D7F">
              <w:rPr>
                <w:rFonts w:ascii="Gilroy" w:hAnsi="Gilroy"/>
                <w:b/>
                <w:bCs/>
                <w:color w:val="FF0000"/>
                <w:w w:val="103"/>
                <w:sz w:val="16"/>
                <w:szCs w:val="16"/>
                <w:lang w:val="ru-RU"/>
              </w:rPr>
              <w:t>7*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F0AE" w14:textId="0AA4BBAA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Количество насосов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внутри КНС, штук</w:t>
            </w:r>
          </w:p>
          <w:p w14:paraId="1115E83B" w14:textId="5C1DCB29" w:rsidR="00D73B05" w:rsidRPr="003607B2" w:rsidRDefault="00D73B05" w:rsidP="00C94C37">
            <w:pPr>
              <w:pStyle w:val="TableParagraph"/>
              <w:ind w:left="100" w:right="76"/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</w:pP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 xml:space="preserve">Cantitatea pompelor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>aflate în stația de pompare, buc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15E7" w14:textId="02216F6F" w:rsidR="00D73B05" w:rsidRPr="00AA2F3D" w:rsidRDefault="00AA2F3D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2</w:t>
            </w:r>
          </w:p>
        </w:tc>
      </w:tr>
      <w:tr w:rsidR="00D73B05" w:rsidRPr="00FD50F1" w14:paraId="530D5CBC" w14:textId="77777777" w:rsidTr="00473FAD">
        <w:trPr>
          <w:trHeight w:hRule="exact" w:val="568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22527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015D" w14:textId="2EAFFEA2" w:rsidR="00D73B05" w:rsidRPr="00FD50F1" w:rsidRDefault="00D73B05" w:rsidP="003607B2">
            <w:pPr>
              <w:pStyle w:val="TableParagraph"/>
              <w:numPr>
                <w:ilvl w:val="0"/>
                <w:numId w:val="1"/>
              </w:numPr>
              <w:ind w:left="275" w:right="76" w:hanging="185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Количество </w:t>
            </w: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рабочих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 насосов в КНС, штук</w:t>
            </w:r>
          </w:p>
          <w:p w14:paraId="55992F77" w14:textId="5FD52EB5" w:rsidR="00D73B05" w:rsidRPr="003607B2" w:rsidRDefault="00D73B05" w:rsidP="003607B2">
            <w:pPr>
              <w:pStyle w:val="TableParagraph"/>
              <w:numPr>
                <w:ilvl w:val="0"/>
                <w:numId w:val="2"/>
              </w:numPr>
              <w:ind w:left="275" w:right="76" w:hanging="185"/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</w:pPr>
            <w:r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MD"/>
              </w:rPr>
              <w:t xml:space="preserve">Cantitatea </w:t>
            </w:r>
            <w:proofErr w:type="spellStart"/>
            <w:r w:rsidRPr="003607B2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>pompe</w:t>
            </w:r>
            <w:proofErr w:type="spellEnd"/>
            <w:r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MD"/>
              </w:rPr>
              <w:t>lor</w:t>
            </w:r>
            <w:r w:rsidRPr="003607B2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 xml:space="preserve"> de </w:t>
            </w:r>
            <w:proofErr w:type="spellStart"/>
            <w:r w:rsidRPr="003607B2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>lucru</w:t>
            </w:r>
            <w:proofErr w:type="spellEnd"/>
            <w:r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MD"/>
              </w:rPr>
              <w:t xml:space="preserve"> în stația de pompare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>, buc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F4BB" w14:textId="79AE377E" w:rsidR="00D73B05" w:rsidRPr="00AA2F3D" w:rsidRDefault="00AA2F3D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1</w:t>
            </w:r>
          </w:p>
        </w:tc>
      </w:tr>
      <w:tr w:rsidR="00D73B05" w:rsidRPr="00FD50F1" w14:paraId="2BCF29B6" w14:textId="77777777" w:rsidTr="00473FAD">
        <w:trPr>
          <w:trHeight w:hRule="exact" w:val="562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B77FB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color w:val="FF0000"/>
                <w:w w:val="103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B04D" w14:textId="12DF8D49" w:rsidR="00D73B05" w:rsidRPr="006D741E" w:rsidRDefault="00D73B05" w:rsidP="00C94C37">
            <w:pPr>
              <w:pStyle w:val="TableParagraph"/>
              <w:tabs>
                <w:tab w:val="left" w:pos="-39"/>
              </w:tabs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u-RU"/>
              </w:rPr>
              <w:t xml:space="preserve"> 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2)</w:t>
            </w:r>
            <w:r w:rsidRPr="006D741E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Количество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резервны</w:t>
            </w:r>
            <w:r w:rsidRPr="006D741E">
              <w:rPr>
                <w:rFonts w:ascii="Gilroy" w:hAnsi="Gilroy"/>
                <w:w w:val="105"/>
                <w:sz w:val="16"/>
                <w:szCs w:val="16"/>
                <w:lang w:val="ru-RU"/>
              </w:rPr>
              <w:t>х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насосов в КНС, штук</w:t>
            </w:r>
          </w:p>
          <w:p w14:paraId="324644D4" w14:textId="0EFE7FD6" w:rsidR="00D73B05" w:rsidRPr="006D741E" w:rsidRDefault="00D73B05" w:rsidP="00C94C37">
            <w:pPr>
              <w:pStyle w:val="TableParagraph"/>
              <w:tabs>
                <w:tab w:val="left" w:pos="-39"/>
              </w:tabs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AA2F3D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  </w:t>
            </w:r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2) </w:t>
            </w:r>
            <w:r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Cantitatea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pompelor</w:t>
            </w:r>
            <w:proofErr w:type="spellEnd"/>
            <w:r w:rsidRPr="003607B2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>de</w:t>
            </w:r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rezerv</w:t>
            </w:r>
            <w:r w:rsidRPr="006D741E">
              <w:rPr>
                <w:rFonts w:ascii="Gilroy" w:hAnsi="Gilroy"/>
                <w:w w:val="105"/>
                <w:sz w:val="16"/>
                <w:szCs w:val="16"/>
              </w:rPr>
              <w:t>ă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în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stația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de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pompare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,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B61D" w14:textId="483DAEA4" w:rsidR="00D73B05" w:rsidRPr="00AA2F3D" w:rsidRDefault="00AA2F3D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1</w:t>
            </w:r>
          </w:p>
        </w:tc>
      </w:tr>
      <w:tr w:rsidR="00D73B05" w:rsidRPr="00FD50F1" w14:paraId="7F296E3C" w14:textId="77777777" w:rsidTr="00473FAD">
        <w:trPr>
          <w:trHeight w:hRule="exact" w:val="875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00747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3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18AA" w14:textId="2E102AB2" w:rsidR="00D73B05" w:rsidRPr="00E21B70" w:rsidRDefault="00D73B05" w:rsidP="00F43F2C">
            <w:pPr>
              <w:pStyle w:val="TableParagraph"/>
              <w:ind w:left="133" w:right="76"/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</w:pP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3) 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Количество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запасны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х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насосов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,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на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складе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 (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на случай экстренной замены рабочих насосов из КНС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>)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, штук</w:t>
            </w:r>
          </w:p>
          <w:p w14:paraId="415324D9" w14:textId="04F548CC" w:rsidR="00D73B05" w:rsidRPr="00E21B70" w:rsidRDefault="00D73B05" w:rsidP="00F43F2C">
            <w:pPr>
              <w:pStyle w:val="TableParagraph"/>
              <w:ind w:left="133"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3) 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Cantitatea pompelor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>de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>rezerva</w:t>
            </w:r>
            <w:proofErr w:type="spellEnd"/>
            <w:r>
              <w:rPr>
                <w:rFonts w:ascii="Gilroy" w:eastAsia="Times New Roman" w:hAnsi="Gilroy" w:cs="Times New Roman"/>
                <w:sz w:val="16"/>
                <w:szCs w:val="16"/>
              </w:rPr>
              <w:t>,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>la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roy" w:eastAsia="Times New Roman" w:hAnsi="Gilroy" w:cs="Times New Roman"/>
                <w:sz w:val="16"/>
                <w:szCs w:val="16"/>
              </w:rPr>
              <w:t>depo</w:t>
            </w:r>
            <w:r w:rsidR="00AE6BD9">
              <w:rPr>
                <w:rFonts w:ascii="Gilroy" w:eastAsia="Times New Roman" w:hAnsi="Gilroy" w:cs="Times New Roman"/>
                <w:sz w:val="16"/>
                <w:szCs w:val="16"/>
              </w:rPr>
              <w:t>z</w:t>
            </w:r>
            <w:r>
              <w:rPr>
                <w:rFonts w:ascii="Gilroy" w:eastAsia="Times New Roman" w:hAnsi="Gilroy" w:cs="Times New Roman"/>
                <w:sz w:val="16"/>
                <w:szCs w:val="16"/>
              </w:rPr>
              <w:t>it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(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în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caz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de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înlocuire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de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urgență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a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pompelor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de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lucru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din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stația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de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pompare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)</w:t>
            </w:r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,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buc</w:t>
            </w:r>
            <w:proofErr w:type="spellEnd"/>
          </w:p>
          <w:p w14:paraId="2DB972AC" w14:textId="77777777" w:rsidR="00D73B05" w:rsidRPr="00E21B70" w:rsidRDefault="00D73B05" w:rsidP="00C94C37">
            <w:pPr>
              <w:pStyle w:val="TableParagraph"/>
              <w:ind w:left="460" w:right="76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A2E1" w14:textId="529140AA" w:rsidR="00D73B05" w:rsidRPr="00AA2F3D" w:rsidRDefault="00AA2F3D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1</w:t>
            </w:r>
          </w:p>
          <w:p w14:paraId="5D5E211E" w14:textId="77777777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C3549F" w:rsidRPr="00FD50F1" w14:paraId="213F517B" w14:textId="77777777" w:rsidTr="00473FAD">
        <w:trPr>
          <w:trHeight w:hRule="exact" w:val="564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6FB0A" w14:textId="77777777" w:rsidR="00C3549F" w:rsidRPr="00FD50F1" w:rsidRDefault="00C3549F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3"/>
                <w:sz w:val="16"/>
                <w:szCs w:val="16"/>
                <w:lang w:val="ru-RU"/>
              </w:rPr>
              <w:t>8</w:t>
            </w:r>
          </w:p>
          <w:p w14:paraId="3689A997" w14:textId="77777777" w:rsidR="00C3549F" w:rsidRPr="00FD50F1" w:rsidRDefault="00C3549F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E28A" w14:textId="1B6985DB" w:rsidR="00C3549F" w:rsidRPr="00AA2F3D" w:rsidRDefault="00B249F8" w:rsidP="00C94C37">
            <w:pPr>
              <w:ind w:left="106"/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Параметры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п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одводящ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его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самотечн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ого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трубопровод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а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466EBC6C" w14:textId="632BAFF6" w:rsidR="00C3549F" w:rsidRPr="00AA2F3D" w:rsidRDefault="00B249F8" w:rsidP="00C94C37">
            <w:pPr>
              <w:ind w:left="106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Parametrii 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</w:rPr>
              <w:t>c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</w:rPr>
              <w:t>onduct</w:t>
            </w:r>
            <w:r w:rsidR="009E6D90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</w:rPr>
              <w:t>ei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</w:rPr>
              <w:t xml:space="preserve"> de intrare în stația de pompare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o-MD"/>
              </w:rPr>
              <w:t>:</w:t>
            </w:r>
          </w:p>
        </w:tc>
      </w:tr>
      <w:tr w:rsidR="00D73B05" w:rsidRPr="00FD50F1" w14:paraId="20F85866" w14:textId="77777777" w:rsidTr="00473FAD">
        <w:trPr>
          <w:trHeight w:hRule="exact" w:val="842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591C9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850A" w14:textId="306216AA" w:rsidR="00D73B05" w:rsidRPr="00A342FC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*1)</w:t>
            </w:r>
            <w:r w:rsidRPr="00A342FC">
              <w:rPr>
                <w:rFonts w:ascii="Gilroy" w:hAnsi="Gilroy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отметка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входа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трубы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(низ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трубы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),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uk-UA"/>
              </w:rPr>
              <w:t>А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o-MD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–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>в мм:</w:t>
            </w:r>
          </w:p>
          <w:p w14:paraId="250F1FCF" w14:textId="77777777" w:rsidR="00D73B05" w:rsidRPr="00A342FC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*1) </w:t>
            </w:r>
            <w:r w:rsidRPr="00A342FC">
              <w:rPr>
                <w:rFonts w:ascii="Gilroy" w:hAnsi="Gilroy"/>
                <w:bCs/>
                <w:sz w:val="16"/>
                <w:szCs w:val="16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parametrul de întrare (partea inferioară a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conductei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),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o-RO"/>
              </w:rPr>
              <w:t xml:space="preserve">A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-   </w:t>
            </w:r>
          </w:p>
          <w:p w14:paraId="5B3AB33D" w14:textId="196EE0AB" w:rsidR="00D73B05" w:rsidRPr="006A47E3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b/>
                <w:color w:val="FF0000"/>
                <w:sz w:val="16"/>
                <w:szCs w:val="16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     în mm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>:</w:t>
            </w:r>
            <w:r>
              <w:rPr>
                <w:rFonts w:ascii="Gilroy" w:hAnsi="Gilroy"/>
                <w:b/>
                <w:color w:val="FF0000"/>
                <w:w w:val="105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BFD7" w14:textId="79A6E58F" w:rsidR="00D73B05" w:rsidRPr="00AA2F3D" w:rsidRDefault="00AA2F3D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1850</w:t>
            </w:r>
          </w:p>
        </w:tc>
      </w:tr>
      <w:tr w:rsidR="00D73B05" w:rsidRPr="00FD50F1" w14:paraId="7D8513FC" w14:textId="77777777" w:rsidTr="00473FAD">
        <w:trPr>
          <w:trHeight w:hRule="exact" w:val="57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40ADB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708B" w14:textId="1FB256BC" w:rsidR="00D73B05" w:rsidRPr="00FD50F1" w:rsidRDefault="00D73B05" w:rsidP="00D83DE1">
            <w:pPr>
              <w:pStyle w:val="TableParagraph"/>
              <w:numPr>
                <w:ilvl w:val="0"/>
                <w:numId w:val="2"/>
              </w:numPr>
              <w:ind w:right="76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к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оличество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входных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труб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в КНС, штук:</w:t>
            </w:r>
          </w:p>
          <w:p w14:paraId="69473712" w14:textId="41113629" w:rsidR="00D73B05" w:rsidRPr="00FD50F1" w:rsidRDefault="00D73B05" w:rsidP="00D83DE1">
            <w:pPr>
              <w:pStyle w:val="TableParagraph"/>
              <w:numPr>
                <w:ilvl w:val="0"/>
                <w:numId w:val="1"/>
              </w:numPr>
              <w:ind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C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>antitatea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conductelor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intrare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în stația de pompare, buc: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9154" w14:textId="4B4973A1" w:rsidR="00D73B05" w:rsidRPr="00AA2F3D" w:rsidRDefault="00AA2F3D" w:rsidP="00AA2F3D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1</w:t>
            </w:r>
          </w:p>
        </w:tc>
      </w:tr>
      <w:tr w:rsidR="00D73B05" w:rsidRPr="00FD50F1" w14:paraId="2616A60A" w14:textId="77777777" w:rsidTr="00473FAD">
        <w:trPr>
          <w:trHeight w:hRule="exact" w:val="564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CADE5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1410" w14:textId="31CE3BF8" w:rsidR="00D73B05" w:rsidRPr="00A342FC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*3) </w:t>
            </w:r>
            <w:r w:rsidRPr="00A342FC">
              <w:rPr>
                <w:rFonts w:ascii="Gilroy" w:hAnsi="Gilroy"/>
                <w:bCs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диаметр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входной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труб в КНС 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Dвх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., в мм:</w:t>
            </w:r>
          </w:p>
          <w:p w14:paraId="22769CFB" w14:textId="52BB9263" w:rsidR="00D73B05" w:rsidRPr="00FD50F1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b/>
                <w:color w:val="FF0000"/>
                <w:sz w:val="16"/>
                <w:szCs w:val="16"/>
                <w:lang w:val="ro-RO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>*3)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diametrul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conductei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>la intrare în SPC Din, în mm: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944A" w14:textId="6EC711FA" w:rsidR="00D73B05" w:rsidRPr="00AA2F3D" w:rsidRDefault="00AA2F3D" w:rsidP="00AA2F3D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200</w:t>
            </w:r>
          </w:p>
        </w:tc>
      </w:tr>
      <w:tr w:rsidR="00D73B05" w:rsidRPr="00FD50F1" w14:paraId="6B1DBFE8" w14:textId="77777777" w:rsidTr="00473FAD">
        <w:trPr>
          <w:trHeight w:hRule="exact" w:val="558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C883A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F490" w14:textId="22D955A0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4)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материал</w:t>
            </w:r>
            <w:proofErr w:type="spellEnd"/>
            <w:r w:rsidRPr="008A6B81">
              <w:rPr>
                <w:rFonts w:ascii="Gilroy" w:hAnsi="Gilroy"/>
                <w:b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>входной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труб в КНС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(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ПВХ\</w:t>
            </w:r>
            <w:r w:rsidRPr="00D6499C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</w:rPr>
              <w:t>PEHD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\Нержавейка…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)</w:t>
            </w:r>
            <w:r w:rsidRPr="00FD50F1">
              <w:rPr>
                <w:rFonts w:ascii="Gilroy" w:hAnsi="Gilroy"/>
                <w:b/>
                <w:color w:val="FF0000"/>
                <w:w w:val="105"/>
                <w:sz w:val="16"/>
                <w:szCs w:val="16"/>
                <w:lang w:val="uk-UA"/>
              </w:rPr>
              <w:t xml:space="preserve">  </w:t>
            </w:r>
          </w:p>
          <w:p w14:paraId="6BDCE378" w14:textId="390FE461" w:rsidR="00D73B05" w:rsidRPr="00D6499C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4)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material</w:t>
            </w:r>
            <w:r>
              <w:rPr>
                <w:rFonts w:ascii="Gilroy" w:hAnsi="Gilroy"/>
                <w:w w:val="105"/>
                <w:sz w:val="16"/>
                <w:szCs w:val="16"/>
              </w:rPr>
              <w:t>ul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conductei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la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intrare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în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SPC</w:t>
            </w:r>
            <w:r>
              <w:rPr>
                <w:rFonts w:ascii="Gilroy" w:hAnsi="Gilroy"/>
                <w:w w:val="105"/>
                <w:sz w:val="16"/>
                <w:szCs w:val="16"/>
              </w:rPr>
              <w:t xml:space="preserve"> (PVC\PEHD\INOX…)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E6B0" w14:textId="411D0900" w:rsidR="00D73B05" w:rsidRPr="00AA2F3D" w:rsidRDefault="00AA2F3D" w:rsidP="00AA2F3D">
            <w:pPr>
              <w:pStyle w:val="TableParagraph"/>
              <w:jc w:val="center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PVC</w:t>
            </w:r>
          </w:p>
        </w:tc>
      </w:tr>
      <w:tr w:rsidR="00D73B05" w:rsidRPr="00FD50F1" w14:paraId="1C21273B" w14:textId="77777777" w:rsidTr="00473FAD">
        <w:trPr>
          <w:trHeight w:hRule="exact" w:val="86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1C8B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A17" w14:textId="38377865" w:rsidR="00D73B05" w:rsidRPr="00D83DE1" w:rsidRDefault="00D73B05" w:rsidP="00D83DE1">
            <w:pPr>
              <w:pStyle w:val="TableParagraph"/>
              <w:numPr>
                <w:ilvl w:val="0"/>
                <w:numId w:val="8"/>
              </w:numPr>
              <w:ind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направление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  <w:lang w:val="ru-RU"/>
              </w:rPr>
              <w:t>,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по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часовой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стрелке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  <w:lang w:val="ru-RU"/>
              </w:rPr>
              <w:t>,</w:t>
            </w:r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>входной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труб</w:t>
            </w:r>
            <w:r w:rsidR="006132C7">
              <w:rPr>
                <w:rFonts w:ascii="Gilroy" w:hAnsi="Gilroy"/>
                <w:w w:val="105"/>
                <w:sz w:val="16"/>
                <w:szCs w:val="16"/>
                <w:lang w:val="ru-RU"/>
              </w:rPr>
              <w:t>ы</w:t>
            </w:r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в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</w:p>
          <w:p w14:paraId="224BE4AD" w14:textId="048A72AF" w:rsidR="00D73B05" w:rsidRPr="00D83DE1" w:rsidRDefault="00D73B05" w:rsidP="00D83DE1">
            <w:pPr>
              <w:pStyle w:val="TableParagraph"/>
              <w:ind w:left="275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        </w:t>
            </w:r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>КНС</w:t>
            </w:r>
            <w:r w:rsidRPr="00122C2A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122C2A">
              <w:rPr>
                <w:rFonts w:ascii="Gilroy" w:hAnsi="Gilroy"/>
                <w:w w:val="105"/>
                <w:sz w:val="16"/>
                <w:szCs w:val="16"/>
              </w:rPr>
              <w:t>(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смотрите</w:t>
            </w:r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слева</w:t>
            </w:r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картинку</w:t>
            </w:r>
            <w:r w:rsidRPr="00122C2A">
              <w:rPr>
                <w:rFonts w:ascii="Gilroy" w:hAnsi="Gilroy"/>
                <w:w w:val="105"/>
                <w:sz w:val="16"/>
                <w:szCs w:val="16"/>
              </w:rPr>
              <w:t>)</w:t>
            </w:r>
          </w:p>
          <w:p w14:paraId="7666D502" w14:textId="34F866AC" w:rsidR="00D73B05" w:rsidRDefault="00D73B05" w:rsidP="00D83DE1">
            <w:pPr>
              <w:pStyle w:val="TableParagraph"/>
              <w:numPr>
                <w:ilvl w:val="0"/>
                <w:numId w:val="9"/>
              </w:numPr>
              <w:ind w:right="76"/>
              <w:rPr>
                <w:rFonts w:ascii="Gilroy" w:hAnsi="Gilroy"/>
                <w:w w:val="105"/>
                <w:sz w:val="16"/>
                <w:szCs w:val="16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orientarea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,</w:t>
            </w:r>
            <w:r w:rsidRPr="002F736F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>dup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ă</w:t>
            </w:r>
            <w:r w:rsidRPr="002F736F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acele</w:t>
            </w:r>
            <w:proofErr w:type="spellEnd"/>
            <w:r w:rsidRPr="002F736F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ceasornicului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,</w:t>
            </w:r>
            <w:r w:rsidRPr="002F736F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</w:rPr>
              <w:t xml:space="preserve">a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conductei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la </w:t>
            </w:r>
            <w:r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</w:p>
          <w:p w14:paraId="54909524" w14:textId="4E5E68F5" w:rsidR="00D73B05" w:rsidRPr="00122C2A" w:rsidRDefault="00D73B05" w:rsidP="00D83DE1">
            <w:pPr>
              <w:pStyle w:val="TableParagraph"/>
              <w:ind w:left="275" w:right="76"/>
              <w:rPr>
                <w:rFonts w:ascii="Gilroy" w:hAnsi="Gilroy"/>
                <w:w w:val="105"/>
                <w:sz w:val="16"/>
                <w:szCs w:val="16"/>
              </w:rPr>
            </w:pPr>
            <w:r>
              <w:rPr>
                <w:rFonts w:ascii="Gilroy" w:hAnsi="Gilroy"/>
                <w:w w:val="105"/>
                <w:sz w:val="16"/>
                <w:szCs w:val="16"/>
              </w:rPr>
              <w:t xml:space="preserve">        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intrare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C2A">
              <w:rPr>
                <w:rFonts w:ascii="Gilroy" w:hAnsi="Gilroy"/>
                <w:w w:val="105"/>
                <w:sz w:val="16"/>
                <w:szCs w:val="16"/>
              </w:rPr>
              <w:t>în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SPC (</w:t>
            </w:r>
            <w:proofErr w:type="spellStart"/>
            <w:r w:rsidRPr="00122C2A">
              <w:rPr>
                <w:rFonts w:ascii="Gilroy" w:hAnsi="Gilroy"/>
                <w:w w:val="105"/>
                <w:sz w:val="16"/>
                <w:szCs w:val="16"/>
              </w:rPr>
              <w:t>vedeți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C2A">
              <w:rPr>
                <w:rFonts w:ascii="Gilroy" w:hAnsi="Gilroy"/>
                <w:w w:val="105"/>
                <w:sz w:val="16"/>
                <w:szCs w:val="16"/>
              </w:rPr>
              <w:t>imaginea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din </w:t>
            </w:r>
            <w:proofErr w:type="spellStart"/>
            <w:r w:rsidRPr="00122C2A">
              <w:rPr>
                <w:rFonts w:ascii="Gilroy" w:hAnsi="Gilroy"/>
                <w:w w:val="105"/>
                <w:sz w:val="16"/>
                <w:szCs w:val="16"/>
              </w:rPr>
              <w:t>stînga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</w:rPr>
              <w:t>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9209" w14:textId="0714BF5A" w:rsidR="00D73B05" w:rsidRPr="004B7EA5" w:rsidRDefault="004B7EA5" w:rsidP="004B7EA5">
            <w:pPr>
              <w:pStyle w:val="TableParagraph"/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9</w:t>
            </w:r>
          </w:p>
        </w:tc>
      </w:tr>
      <w:tr w:rsidR="00C3549F" w:rsidRPr="00FD50F1" w14:paraId="3917CED0" w14:textId="77777777" w:rsidTr="00473FAD">
        <w:trPr>
          <w:trHeight w:hRule="exact" w:val="56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AD29B" w14:textId="77777777" w:rsidR="00C3549F" w:rsidRPr="00FD50F1" w:rsidRDefault="00C3549F" w:rsidP="00837271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9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6BC9" w14:textId="14B44975" w:rsidR="00C3549F" w:rsidRPr="00AA2F3D" w:rsidRDefault="009A1731" w:rsidP="00C94C37">
            <w:pPr>
              <w:ind w:left="106"/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</w:pP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uk-UA"/>
              </w:rPr>
              <w:t>Параметры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 xml:space="preserve"> о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тводящ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его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 xml:space="preserve"> (напорн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ого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) трубопровод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а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ro-MD"/>
              </w:rPr>
              <w:t xml:space="preserve"> 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ru-RU"/>
              </w:rPr>
              <w:t>из КНС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:</w:t>
            </w:r>
          </w:p>
          <w:p w14:paraId="4599D1F0" w14:textId="70F6E64B" w:rsidR="00C3549F" w:rsidRPr="00AA2F3D" w:rsidRDefault="009A1731" w:rsidP="00C94C37">
            <w:pPr>
              <w:ind w:left="106"/>
              <w:rPr>
                <w:rFonts w:ascii="Gilroy" w:hAnsi="Gilroy"/>
                <w:color w:val="000000" w:themeColor="text1"/>
                <w:sz w:val="16"/>
                <w:szCs w:val="16"/>
              </w:rPr>
            </w:pP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ro-MD"/>
              </w:rPr>
              <w:t xml:space="preserve">Parametrii 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>c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>onduct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>ei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 xml:space="preserve"> de ieșire (sub presiune) din stația de pompare</w:t>
            </w:r>
            <w:r w:rsidR="00D64C8F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>:</w:t>
            </w:r>
          </w:p>
        </w:tc>
      </w:tr>
      <w:tr w:rsidR="00D73B05" w:rsidRPr="00FD50F1" w14:paraId="2CBE52C2" w14:textId="77777777" w:rsidTr="00473FAD">
        <w:trPr>
          <w:trHeight w:hRule="exact" w:val="856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5C73E" w14:textId="77777777" w:rsidR="00D73B05" w:rsidRPr="009A173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uk-UA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92E2" w14:textId="1B7F0100" w:rsidR="00D73B05" w:rsidRPr="00A342FC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*1)</w:t>
            </w:r>
            <w:r w:rsidRPr="00A342FC">
              <w:rPr>
                <w:rFonts w:ascii="Gilroy" w:hAnsi="Gilroy"/>
                <w:bCs/>
                <w:sz w:val="16"/>
                <w:szCs w:val="16"/>
                <w:lang w:val="ru-RU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 xml:space="preserve">отметка выхода трубы (низ трубы),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uk-UA"/>
              </w:rPr>
              <w:t xml:space="preserve"> В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o-MD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–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>в мм:</w:t>
            </w:r>
          </w:p>
          <w:p w14:paraId="56A49728" w14:textId="1F93821A" w:rsidR="00D73B05" w:rsidRPr="00D7629B" w:rsidRDefault="00D73B05" w:rsidP="00D7629B">
            <w:pPr>
              <w:pStyle w:val="TableParagraph"/>
              <w:ind w:left="100" w:right="76"/>
              <w:rPr>
                <w:rFonts w:ascii="Gilroy" w:hAnsi="Gilroy"/>
                <w:b/>
                <w:color w:val="FF0000"/>
                <w:w w:val="105"/>
                <w:sz w:val="16"/>
                <w:szCs w:val="16"/>
                <w:lang w:val="ro-MD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*1) parametrul de ieșire (partea inferioară a tubului),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u-RU"/>
              </w:rPr>
              <w:t>В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o-RO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-în mm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</w:rPr>
              <w:t>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6989" w14:textId="7B85EA30" w:rsidR="00D73B05" w:rsidRPr="004B7EA5" w:rsidRDefault="004B7EA5" w:rsidP="004B7EA5">
            <w:pPr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1200</w:t>
            </w:r>
          </w:p>
        </w:tc>
      </w:tr>
      <w:tr w:rsidR="00D73B05" w:rsidRPr="00FD50F1" w14:paraId="34BBED6B" w14:textId="77777777" w:rsidTr="00473FAD">
        <w:trPr>
          <w:trHeight w:hRule="exact" w:val="714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9B9D7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2D06" w14:textId="73739994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2)</w:t>
            </w:r>
            <w:r w:rsidRPr="00FD50F1">
              <w:rPr>
                <w:rFonts w:ascii="Gilroy" w:hAnsi="Gilroy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длина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напорного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трубопровода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, м:</w:t>
            </w:r>
          </w:p>
          <w:p w14:paraId="675AF055" w14:textId="6AB7B2BA" w:rsidR="00D73B05" w:rsidRPr="000276F0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2) distanta conductei sub presiune</w:t>
            </w:r>
            <w:r w:rsidRPr="000276F0">
              <w:rPr>
                <w:rFonts w:ascii="Gilroy" w:hAnsi="Gilroy"/>
                <w:w w:val="105"/>
                <w:sz w:val="16"/>
                <w:szCs w:val="16"/>
              </w:rPr>
              <w:t xml:space="preserve">, </w:t>
            </w:r>
            <w:r>
              <w:rPr>
                <w:rFonts w:ascii="Gilroy" w:hAnsi="Gilroy"/>
                <w:w w:val="105"/>
                <w:sz w:val="16"/>
                <w:szCs w:val="16"/>
              </w:rPr>
              <w:t>m: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8298" w14:textId="569B22D7" w:rsidR="00D73B05" w:rsidRPr="00A6207E" w:rsidRDefault="00A6207E" w:rsidP="00A6207E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 xml:space="preserve">: nu se </w:t>
            </w: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cunoaște</w:t>
            </w:r>
            <w:proofErr w:type="spellEnd"/>
          </w:p>
        </w:tc>
      </w:tr>
      <w:tr w:rsidR="00D73B05" w:rsidRPr="00FD50F1" w14:paraId="6A7624AA" w14:textId="77777777" w:rsidTr="00473FAD">
        <w:trPr>
          <w:trHeight w:hRule="exact" w:val="568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FE070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F5DD" w14:textId="19A3B9E2" w:rsidR="00D73B05" w:rsidRPr="00FD50F1" w:rsidRDefault="00D73B05" w:rsidP="000276F0">
            <w:pPr>
              <w:pStyle w:val="TableParagraph"/>
              <w:numPr>
                <w:ilvl w:val="0"/>
                <w:numId w:val="1"/>
              </w:numPr>
              <w:ind w:right="76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количество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напорн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ых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трубопровод</w:t>
            </w:r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ов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, штук:</w:t>
            </w:r>
          </w:p>
          <w:p w14:paraId="0A61FC93" w14:textId="1EF38682" w:rsidR="00D73B05" w:rsidRPr="00FD50F1" w:rsidRDefault="00D73B05" w:rsidP="000276F0">
            <w:pPr>
              <w:pStyle w:val="TableParagraph"/>
              <w:numPr>
                <w:ilvl w:val="0"/>
                <w:numId w:val="2"/>
              </w:numPr>
              <w:ind w:right="76"/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cantitatea</w:t>
            </w:r>
            <w:r w:rsidRPr="000276F0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conduct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elor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sub presiune</w:t>
            </w:r>
            <w:r w:rsidRPr="000276F0">
              <w:rPr>
                <w:rFonts w:ascii="Gilroy" w:hAnsi="Gilroy"/>
                <w:w w:val="105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buc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.: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82A2" w14:textId="4AD2BF18" w:rsidR="00D73B05" w:rsidRPr="00A6207E" w:rsidRDefault="00A6207E" w:rsidP="00A6207E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2</w:t>
            </w:r>
          </w:p>
        </w:tc>
      </w:tr>
      <w:tr w:rsidR="00D73B05" w:rsidRPr="00FD50F1" w14:paraId="389E73B9" w14:textId="77777777" w:rsidTr="00473FAD">
        <w:trPr>
          <w:trHeight w:hRule="exact" w:val="576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98738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4AAE" w14:textId="253C26DA" w:rsidR="00D73B05" w:rsidRPr="00A6207E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</w:pP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4)</w:t>
            </w: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диаметр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напорного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трубопровода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, мм:</w:t>
            </w:r>
          </w:p>
          <w:p w14:paraId="26BEDF29" w14:textId="0FAB51B0" w:rsidR="00D73B05" w:rsidRPr="00A6207E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4)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diametrul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conductei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sub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presiune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, </w:t>
            </w: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</w:rPr>
              <w:t>m</w:t>
            </w: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m: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CA73" w14:textId="40B86B0B" w:rsidR="00D73B05" w:rsidRPr="00A6207E" w:rsidRDefault="00A6207E" w:rsidP="00A6207E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vă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 xml:space="preserve"> rog </w:t>
            </w: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să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propuneți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dră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diametrul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!</w:t>
            </w:r>
          </w:p>
        </w:tc>
      </w:tr>
      <w:tr w:rsidR="00D73B05" w:rsidRPr="00FD50F1" w14:paraId="015C0EA6" w14:textId="77777777" w:rsidTr="00473FAD">
        <w:trPr>
          <w:trHeight w:hRule="exact" w:val="555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A40CC" w14:textId="77777777" w:rsidR="00D73B05" w:rsidRPr="00A6207E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9B9D" w14:textId="7CEA7E86" w:rsidR="00D73B05" w:rsidRPr="00494207" w:rsidRDefault="00D73B05" w:rsidP="00494207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494207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  5) материал напорного трубопровода</w:t>
            </w: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(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Нержавейка</w:t>
            </w:r>
            <w:r w:rsidRPr="00494207">
              <w:rPr>
                <w:rFonts w:ascii="Gilroy" w:hAnsi="Gilroy"/>
                <w:w w:val="105"/>
                <w:sz w:val="16"/>
                <w:szCs w:val="16"/>
                <w:lang w:val="ro-RO"/>
              </w:rPr>
              <w:t>\PEHD…)</w:t>
            </w:r>
          </w:p>
          <w:p w14:paraId="1272B725" w14:textId="62A937A5" w:rsidR="00D73B05" w:rsidRPr="00494207" w:rsidRDefault="00D73B05" w:rsidP="00494207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  <w:lang w:val="ro-RO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  5)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material</w:t>
            </w: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ul </w:t>
            </w:r>
            <w:r w:rsidRPr="00494207">
              <w:rPr>
                <w:rFonts w:ascii="Gilroy" w:hAnsi="Gilroy"/>
                <w:w w:val="105"/>
                <w:sz w:val="16"/>
                <w:szCs w:val="16"/>
                <w:lang w:val="ro-RO"/>
              </w:rPr>
              <w:t>conductei sub presiune (Inox\PEHD…)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2324" w14:textId="40B13856" w:rsidR="00D73B05" w:rsidRPr="00A6207E" w:rsidRDefault="00A6207E" w:rsidP="00A6207E">
            <w:pPr>
              <w:pStyle w:val="TableParagraph"/>
              <w:jc w:val="center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Inox</w:t>
            </w:r>
          </w:p>
        </w:tc>
      </w:tr>
      <w:tr w:rsidR="00D73B05" w:rsidRPr="00FD50F1" w14:paraId="28347EC4" w14:textId="77777777" w:rsidTr="00473FAD">
        <w:trPr>
          <w:trHeight w:hRule="exact" w:val="845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9F5E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A14F" w14:textId="7002D0FA" w:rsidR="00D73B05" w:rsidRPr="00FD50F1" w:rsidRDefault="00D73B05" w:rsidP="00CF6B9A">
            <w:pPr>
              <w:pStyle w:val="TableParagraph"/>
              <w:numPr>
                <w:ilvl w:val="0"/>
                <w:numId w:val="9"/>
              </w:numPr>
              <w:ind w:left="417" w:right="76" w:hanging="284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направление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,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по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часовой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стрелке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напорного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трубопровода</w:t>
            </w:r>
            <w:proofErr w:type="spellEnd"/>
          </w:p>
          <w:p w14:paraId="2A290F92" w14:textId="1FA4AF98" w:rsidR="00D73B05" w:rsidRPr="00CF6B9A" w:rsidRDefault="00D73B05" w:rsidP="00CF6B9A">
            <w:pPr>
              <w:pStyle w:val="TableParagraph"/>
              <w:numPr>
                <w:ilvl w:val="0"/>
                <w:numId w:val="8"/>
              </w:numPr>
              <w:ind w:left="417" w:right="76" w:hanging="284"/>
              <w:rPr>
                <w:rFonts w:ascii="Gilroy" w:eastAsia="Times New Roman" w:hAnsi="Gilroy" w:cs="Times New Roman"/>
                <w:sz w:val="16"/>
                <w:szCs w:val="16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orientarea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,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dup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ă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acele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ceasornicului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, a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conductei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 sub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presiune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9E31" w14:textId="6ECBC49A" w:rsidR="00D73B05" w:rsidRPr="00A6207E" w:rsidRDefault="00A6207E" w:rsidP="00A6207E">
            <w:pPr>
              <w:pStyle w:val="TableParagraph"/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proofErr w:type="spellStart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Exemplu</w:t>
            </w:r>
            <w:proofErr w:type="spellEnd"/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  <w:t>12</w:t>
            </w:r>
          </w:p>
        </w:tc>
      </w:tr>
      <w:tr w:rsidR="00D73B05" w:rsidRPr="00FD50F1" w14:paraId="58FA0E83" w14:textId="77777777" w:rsidTr="00473FAD">
        <w:trPr>
          <w:trHeight w:hRule="exact" w:val="71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EB31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10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5CF1" w14:textId="77777777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Размещение запорно-регулирующей арматуры</w:t>
            </w:r>
          </w:p>
          <w:p w14:paraId="1AE04E7D" w14:textId="46D6A3A0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Cambria" w:hAnsi="Cambria" w:cs="Cambria"/>
                <w:w w:val="105"/>
                <w:sz w:val="16"/>
                <w:szCs w:val="16"/>
                <w:lang w:val="ru-RU"/>
              </w:rPr>
              <w:t> 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</w:t>
            </w:r>
            <w:r w:rsidRPr="00FD50F1"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В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КНС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/ </w:t>
            </w:r>
            <w:r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В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отдельном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колодце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)</w:t>
            </w:r>
          </w:p>
          <w:p w14:paraId="2A2FD496" w14:textId="77777777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o-RO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Plasarea supapelor (în stația de pompare / în afara stației)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6233" w14:textId="73ACB94B" w:rsidR="00D73B05" w:rsidRPr="00A6207E" w:rsidRDefault="00A6207E" w:rsidP="00A6207E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în stația de pompare</w:t>
            </w:r>
          </w:p>
        </w:tc>
      </w:tr>
      <w:tr w:rsidR="00D73B05" w:rsidRPr="00FD50F1" w14:paraId="04E17BA8" w14:textId="77777777" w:rsidTr="00473FAD">
        <w:trPr>
          <w:trHeight w:hRule="exact" w:val="5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A0CB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1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401F" w14:textId="7A4BB04F" w:rsidR="00D73B05" w:rsidRPr="00FD50F1" w:rsidRDefault="00D73B05" w:rsidP="00E90B5C">
            <w:pPr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Корзина для задержания мусора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на входе в КНС: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(Да / Нет)</w:t>
            </w:r>
          </w:p>
          <w:p w14:paraId="4ABCBDD4" w14:textId="276CCC41" w:rsidR="00D73B05" w:rsidRPr="00E90B5C" w:rsidRDefault="00D73B05" w:rsidP="00E90B5C">
            <w:pPr>
              <w:pStyle w:val="TableParagraph"/>
              <w:ind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377526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Coșul pentru reținerea impurităților</w:t>
            </w:r>
            <w:r w:rsidRPr="00E90B5C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la intrare în SPC:</w:t>
            </w:r>
            <w:r w:rsidRPr="00E90B5C">
              <w:rPr>
                <w:rFonts w:ascii="Gilroy" w:hAnsi="Gilroy"/>
                <w:w w:val="105"/>
                <w:sz w:val="16"/>
                <w:szCs w:val="16"/>
              </w:rPr>
              <w:t xml:space="preserve"> (Da / Nu)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F3A9" w14:textId="04E79BAB" w:rsidR="00D73B05" w:rsidRPr="00AA2F3D" w:rsidRDefault="00A6207E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Da</w:t>
            </w:r>
          </w:p>
        </w:tc>
      </w:tr>
      <w:tr w:rsidR="00D73B05" w:rsidRPr="00FD50F1" w14:paraId="70E9ED7E" w14:textId="77777777" w:rsidTr="00473FAD">
        <w:trPr>
          <w:trHeight w:hRule="exact" w:val="56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86AA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12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0F29" w14:textId="09071980" w:rsidR="00D73B05" w:rsidRPr="00762BCD" w:rsidRDefault="00D73B05" w:rsidP="00762BCD">
            <w:pPr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Площадка обслуживания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в КНС: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(Да / Нет)</w:t>
            </w:r>
          </w:p>
          <w:p w14:paraId="755A64D8" w14:textId="6FAEEBD7" w:rsidR="00D73B05" w:rsidRPr="00762BCD" w:rsidRDefault="00D73B05" w:rsidP="00762BCD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</w:rPr>
            </w:pPr>
            <w:r w:rsidRPr="00377526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Platforma de deservire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în SPC: </w:t>
            </w:r>
            <w:r w:rsidRPr="00762BCD">
              <w:rPr>
                <w:rFonts w:ascii="Gilroy" w:hAnsi="Gilroy"/>
                <w:w w:val="105"/>
                <w:sz w:val="16"/>
                <w:szCs w:val="16"/>
              </w:rPr>
              <w:t>(Da / Nu)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3124" w14:textId="4F6002FA" w:rsidR="00D73B05" w:rsidRPr="00A6207E" w:rsidRDefault="00A6207E" w:rsidP="00A6207E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Da</w:t>
            </w:r>
          </w:p>
        </w:tc>
      </w:tr>
      <w:tr w:rsidR="00D73B05" w:rsidRPr="00FD50F1" w14:paraId="52BDB7AA" w14:textId="77777777" w:rsidTr="00473FAD">
        <w:trPr>
          <w:trHeight w:hRule="exact" w:val="56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FC8C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13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77C6" w14:textId="1AC4BFC0" w:rsidR="00D73B05" w:rsidRPr="00762BCD" w:rsidRDefault="00D73B05" w:rsidP="00762BCD">
            <w:pPr>
              <w:pStyle w:val="TableParagraph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Лестница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для обслуживания: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(Да / Нет)</w:t>
            </w:r>
          </w:p>
          <w:p w14:paraId="7FB8DCDD" w14:textId="70EB8F9C" w:rsidR="00D73B05" w:rsidRPr="00762BCD" w:rsidRDefault="00D73B05" w:rsidP="00762BCD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</w:rPr>
            </w:pPr>
            <w:r w:rsidRPr="00377526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Scar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ă de acces: </w:t>
            </w:r>
            <w:r w:rsidRPr="00762BCD">
              <w:rPr>
                <w:rFonts w:ascii="Gilroy" w:hAnsi="Gilroy"/>
                <w:w w:val="105"/>
                <w:sz w:val="16"/>
                <w:szCs w:val="16"/>
              </w:rPr>
              <w:t>(Da / Nu)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436F" w14:textId="678BCA80" w:rsidR="00D73B05" w:rsidRPr="00A6207E" w:rsidRDefault="00A6207E" w:rsidP="00A6207E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Da</w:t>
            </w:r>
          </w:p>
        </w:tc>
      </w:tr>
      <w:tr w:rsidR="00D73B05" w:rsidRPr="00FD50F1" w14:paraId="6B366EF1" w14:textId="77777777" w:rsidTr="00473FAD">
        <w:trPr>
          <w:trHeight w:hRule="exact" w:val="58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D364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14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F8B7" w14:textId="4B5DB80B" w:rsidR="00D73B05" w:rsidRPr="00FD50F1" w:rsidRDefault="00D73B05" w:rsidP="007C7415">
            <w:pPr>
              <w:pStyle w:val="TableParagraph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Наличие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шкафа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управления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: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(Да / Нет)</w:t>
            </w:r>
          </w:p>
          <w:p w14:paraId="0A123102" w14:textId="656A573C" w:rsidR="00D73B05" w:rsidRPr="007C7415" w:rsidRDefault="00D73B05" w:rsidP="007C7415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7C7415">
              <w:rPr>
                <w:rFonts w:ascii="Gilroy" w:hAnsi="Gilroy"/>
                <w:w w:val="105"/>
                <w:sz w:val="16"/>
                <w:szCs w:val="16"/>
              </w:rPr>
              <w:t>Prezen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ț</w:t>
            </w:r>
            <w:r w:rsidRPr="007C7415">
              <w:rPr>
                <w:rFonts w:ascii="Gilroy" w:hAnsi="Gilroy"/>
                <w:w w:val="105"/>
                <w:sz w:val="16"/>
                <w:szCs w:val="16"/>
              </w:rPr>
              <w:t>a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panoului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r w:rsidRPr="007C7415">
              <w:rPr>
                <w:rFonts w:ascii="Gilroy" w:hAnsi="Gilroy"/>
                <w:w w:val="105"/>
                <w:sz w:val="16"/>
                <w:szCs w:val="16"/>
              </w:rPr>
              <w:t>de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C7415">
              <w:rPr>
                <w:rFonts w:ascii="Gilroy" w:hAnsi="Gilroy"/>
                <w:w w:val="105"/>
                <w:sz w:val="16"/>
                <w:szCs w:val="16"/>
              </w:rPr>
              <w:t>comand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ă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: </w:t>
            </w:r>
            <w:r w:rsidRPr="007C7415">
              <w:rPr>
                <w:rFonts w:ascii="Gilroy" w:hAnsi="Gilroy"/>
                <w:w w:val="105"/>
                <w:sz w:val="16"/>
                <w:szCs w:val="16"/>
              </w:rPr>
              <w:t>(Da / Nu)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4EBD" w14:textId="4D5E1658" w:rsidR="00D73B05" w:rsidRPr="00AA2F3D" w:rsidRDefault="00A6207E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Da</w:t>
            </w:r>
          </w:p>
        </w:tc>
      </w:tr>
      <w:tr w:rsidR="00D73B05" w:rsidRPr="00FD50F1" w14:paraId="4526B5CD" w14:textId="77777777" w:rsidTr="00473FAD">
        <w:trPr>
          <w:trHeight w:hRule="exact" w:val="84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FBEE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5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8DFD" w14:textId="3BA17F73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Расположение шкафа управления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: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(уличное / в помещении)</w:t>
            </w:r>
          </w:p>
          <w:p w14:paraId="36E6E30D" w14:textId="3DA332C6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Amplasarea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dulapului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de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comandă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: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(exterior / interior)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DF21" w14:textId="0E62AD0A" w:rsidR="00D73B05" w:rsidRPr="00A6207E" w:rsidRDefault="00A6207E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Exterior</w:t>
            </w:r>
          </w:p>
        </w:tc>
      </w:tr>
      <w:tr w:rsidR="00A6207E" w:rsidRPr="00FD50F1" w14:paraId="47071790" w14:textId="77777777" w:rsidTr="00473FAD">
        <w:trPr>
          <w:trHeight w:hRule="exact" w:val="573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957E1" w14:textId="77777777" w:rsidR="00A6207E" w:rsidRPr="00FD50F1" w:rsidRDefault="00A6207E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6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7421" w14:textId="77777777" w:rsidR="00A6207E" w:rsidRPr="00A6207E" w:rsidRDefault="00A6207E" w:rsidP="00C94C37">
            <w:pPr>
              <w:pStyle w:val="TableParagraph"/>
              <w:ind w:left="100" w:right="76"/>
              <w:rPr>
                <w:rFonts w:ascii="Gilroy" w:hAnsi="Gilroy"/>
                <w:b/>
                <w:bCs/>
                <w:w w:val="105"/>
                <w:sz w:val="16"/>
                <w:szCs w:val="16"/>
                <w:lang w:val="ru-RU"/>
              </w:rPr>
            </w:pPr>
            <w:r w:rsidRPr="00A6207E">
              <w:rPr>
                <w:rFonts w:ascii="Gilroy" w:hAnsi="Gilroy"/>
                <w:b/>
                <w:bCs/>
                <w:w w:val="105"/>
                <w:sz w:val="16"/>
                <w:szCs w:val="16"/>
                <w:lang w:val="ru-RU"/>
              </w:rPr>
              <w:t>Пуск насосов:</w:t>
            </w:r>
          </w:p>
          <w:p w14:paraId="43203E69" w14:textId="693DD61D" w:rsidR="00A6207E" w:rsidRPr="00A6207E" w:rsidRDefault="00A6207E" w:rsidP="00A6207E">
            <w:pPr>
              <w:pStyle w:val="TableParagraph"/>
              <w:ind w:left="100" w:right="76"/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</w:pPr>
            <w:r w:rsidRPr="00A6207E">
              <w:rPr>
                <w:rFonts w:ascii="Gilroy" w:hAnsi="Gilroy"/>
                <w:b/>
                <w:bCs/>
                <w:w w:val="105"/>
                <w:sz w:val="16"/>
                <w:szCs w:val="16"/>
                <w:lang w:val="ro-RO"/>
              </w:rPr>
              <w:t>Lansarea pompelor</w:t>
            </w:r>
            <w:r w:rsidRPr="00A6207E">
              <w:rPr>
                <w:rFonts w:ascii="Gilroy" w:hAnsi="Gilroy"/>
                <w:b/>
                <w:bCs/>
                <w:w w:val="105"/>
                <w:sz w:val="16"/>
                <w:szCs w:val="16"/>
                <w:lang w:val="ru-RU"/>
              </w:rPr>
              <w:t>:</w:t>
            </w:r>
          </w:p>
        </w:tc>
      </w:tr>
      <w:tr w:rsidR="00D73B05" w:rsidRPr="00FD50F1" w14:paraId="64FDDB25" w14:textId="77777777" w:rsidTr="00473FAD">
        <w:trPr>
          <w:trHeight w:hRule="exact" w:val="567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FCBD9" w14:textId="77777777" w:rsidR="00D73B05" w:rsidRPr="00FD50F1" w:rsidRDefault="00D73B05" w:rsidP="00C94C37">
            <w:pPr>
              <w:pStyle w:val="TableParagraph"/>
              <w:ind w:left="192"/>
              <w:rPr>
                <w:rFonts w:ascii="Gilroy" w:hAnsi="Gilroy"/>
                <w:w w:val="105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2A2F" w14:textId="09F67109" w:rsidR="00D73B05" w:rsidRPr="00FD50F1" w:rsidRDefault="00D73B05" w:rsidP="00C5714C">
            <w:pPr>
              <w:pStyle w:val="TableParagraph"/>
              <w:numPr>
                <w:ilvl w:val="0"/>
                <w:numId w:val="12"/>
              </w:numPr>
              <w:ind w:left="275" w:right="76" w:hanging="161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прямой (используется в стандартной комплектации)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: </w:t>
            </w:r>
          </w:p>
          <w:p w14:paraId="654B2BB5" w14:textId="0A044593" w:rsidR="00D73B05" w:rsidRPr="00FD50F1" w:rsidRDefault="00D73B05" w:rsidP="00C5714C">
            <w:pPr>
              <w:pStyle w:val="TableParagraph"/>
              <w:ind w:right="76"/>
              <w:rPr>
                <w:rFonts w:ascii="Gilroy" w:eastAsia="Times New Roman" w:hAnsi="Gilroy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  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1)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  <w:t>directă (complectare standart)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559B" w14:textId="1B51A789" w:rsidR="00D73B05" w:rsidRPr="00A6207E" w:rsidRDefault="00A6207E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  <w:t>Exemplu</w:t>
            </w:r>
            <w:r>
              <w:rPr>
                <w:rFonts w:ascii="Gilroy" w:hAnsi="Gilroy"/>
                <w:color w:val="000000" w:themeColor="text1"/>
                <w:sz w:val="16"/>
                <w:szCs w:val="16"/>
              </w:rPr>
              <w:t>: Da</w:t>
            </w:r>
          </w:p>
        </w:tc>
      </w:tr>
      <w:tr w:rsidR="00D73B05" w:rsidRPr="00FD50F1" w14:paraId="360503C4" w14:textId="77777777" w:rsidTr="00473FAD">
        <w:trPr>
          <w:trHeight w:hRule="exact" w:val="561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D1159" w14:textId="77777777" w:rsidR="00D73B05" w:rsidRPr="00FD50F1" w:rsidRDefault="00D73B05" w:rsidP="00C94C37">
            <w:pPr>
              <w:pStyle w:val="TableParagraph"/>
              <w:ind w:left="192"/>
              <w:rPr>
                <w:rFonts w:ascii="Gilroy" w:hAnsi="Gilroy"/>
                <w:w w:val="105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8DA6" w14:textId="373BC696" w:rsidR="00D73B05" w:rsidRPr="00FD50F1" w:rsidRDefault="00D73B05" w:rsidP="00C5714C">
            <w:pPr>
              <w:pStyle w:val="TableParagraph"/>
              <w:numPr>
                <w:ilvl w:val="0"/>
                <w:numId w:val="12"/>
              </w:numPr>
              <w:ind w:left="275" w:right="76" w:hanging="161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плавный</w:t>
            </w:r>
          </w:p>
          <w:p w14:paraId="1489FF23" w14:textId="6EA668D4" w:rsidR="00D73B05" w:rsidRPr="00FD50F1" w:rsidRDefault="00D73B05" w:rsidP="00C5714C">
            <w:pPr>
              <w:pStyle w:val="TableParagraph"/>
              <w:ind w:right="76"/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</w:pPr>
            <w:r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  <w:t xml:space="preserve">   2)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  <w:t>lină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F46E" w14:textId="651AD42D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73B05" w:rsidRPr="00FD50F1" w14:paraId="192D31F5" w14:textId="77777777" w:rsidTr="00473FAD">
        <w:trPr>
          <w:trHeight w:hRule="exact" w:val="569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4DF1" w14:textId="77777777" w:rsidR="00D73B05" w:rsidRPr="00FD50F1" w:rsidRDefault="00D73B05" w:rsidP="00C94C37">
            <w:pPr>
              <w:pStyle w:val="TableParagraph"/>
              <w:ind w:left="192"/>
              <w:rPr>
                <w:rFonts w:ascii="Gilroy" w:hAnsi="Gilroy"/>
                <w:w w:val="105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0B4B" w14:textId="06CAB2A3" w:rsidR="00D73B05" w:rsidRDefault="00D73B05" w:rsidP="002639DF">
            <w:pPr>
              <w:pStyle w:val="TableParagraph"/>
              <w:numPr>
                <w:ilvl w:val="0"/>
                <w:numId w:val="12"/>
              </w:numPr>
              <w:ind w:left="275" w:right="76" w:hanging="161"/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«Звезда / треугольник»</w:t>
            </w:r>
          </w:p>
          <w:p w14:paraId="1E28301E" w14:textId="1A228E03" w:rsidR="00D73B05" w:rsidRPr="002639DF" w:rsidRDefault="00D73B05" w:rsidP="002639DF">
            <w:pPr>
              <w:pStyle w:val="TableParagraph"/>
              <w:ind w:right="76"/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</w:pP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   3) Stea/Triunghi</w:t>
            </w:r>
          </w:p>
          <w:p w14:paraId="7E0AEFB8" w14:textId="77777777" w:rsidR="00D73B05" w:rsidRPr="00FD50F1" w:rsidRDefault="00D73B05" w:rsidP="00C94C37">
            <w:pPr>
              <w:pStyle w:val="TableParagraph"/>
              <w:ind w:left="100" w:right="76" w:hanging="1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5A47" w14:textId="2231A1D9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73B05" w:rsidRPr="00FD50F1" w14:paraId="169D93DB" w14:textId="77777777" w:rsidTr="00473FAD">
        <w:trPr>
          <w:trHeight w:hRule="exact" w:val="577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4783" w14:textId="77777777" w:rsidR="00D73B05" w:rsidRPr="00FD50F1" w:rsidRDefault="00D73B05" w:rsidP="00C94C37">
            <w:pPr>
              <w:pStyle w:val="TableParagraph"/>
              <w:ind w:left="192"/>
              <w:rPr>
                <w:rFonts w:ascii="Gilroy" w:hAnsi="Gilroy"/>
                <w:w w:val="105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5FAF" w14:textId="77777777" w:rsidR="00D73B05" w:rsidRPr="00FD50F1" w:rsidRDefault="00D73B05" w:rsidP="00C94C37">
            <w:pPr>
              <w:pStyle w:val="TableParagraph"/>
              <w:ind w:right="76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 xml:space="preserve">    4)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частотный преобразователь</w:t>
            </w:r>
          </w:p>
          <w:p w14:paraId="6209700C" w14:textId="77777777" w:rsidR="00D73B05" w:rsidRPr="00FD50F1" w:rsidRDefault="00D73B05" w:rsidP="00C94C37">
            <w:pPr>
              <w:pStyle w:val="TableParagraph"/>
              <w:ind w:left="144"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 xml:space="preserve">4) </w:t>
            </w:r>
            <w:r w:rsidRPr="00FD50F1">
              <w:rPr>
                <w:rFonts w:ascii="Gilroy" w:hAnsi="Gilroy"/>
                <w:sz w:val="16"/>
                <w:szCs w:val="16"/>
              </w:rPr>
              <w:t xml:space="preserve">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>invertor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2015" w14:textId="7CC4BA72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C3549F" w:rsidRPr="00FD50F1" w14:paraId="5A96972B" w14:textId="77777777" w:rsidTr="00473FAD">
        <w:trPr>
          <w:trHeight w:val="367"/>
        </w:trPr>
        <w:tc>
          <w:tcPr>
            <w:tcW w:w="4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0450" w14:textId="77777777" w:rsidR="00C3549F" w:rsidRPr="00FD50F1" w:rsidRDefault="00C3549F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7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83D0B" w14:textId="1137CD56" w:rsidR="00C3549F" w:rsidRPr="00910D3C" w:rsidRDefault="00C3549F" w:rsidP="00910D3C">
            <w:pPr>
              <w:ind w:firstLine="106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</w:pPr>
            <w:r w:rsidRPr="009170B5">
              <w:rPr>
                <w:rFonts w:ascii="Gilroy" w:eastAsia="Times New Roman" w:hAnsi="Gilroy" w:cs="Times New Roman"/>
                <w:b/>
                <w:bCs/>
                <w:color w:val="000000" w:themeColor="text1"/>
                <w:sz w:val="16"/>
                <w:szCs w:val="16"/>
                <w:lang w:val="ru-RU"/>
              </w:rPr>
              <w:t>Коментарий</w:t>
            </w:r>
            <w:r w:rsidRPr="00910D3C"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  <w:t xml:space="preserve">: / </w:t>
            </w:r>
            <w:r w:rsidRPr="009170B5">
              <w:rPr>
                <w:rFonts w:ascii="Gilroy" w:eastAsia="Times New Roman" w:hAnsi="Gilroy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Comentariu</w:t>
            </w:r>
            <w:r w:rsidRPr="00910D3C"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="00910D3C"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  <w:t xml:space="preserve"> vă rugăm să dotați SPC cu sistem de transmitere date la distanță</w:t>
            </w:r>
            <w:r w:rsidR="009170B5"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  <w:t>.</w:t>
            </w:r>
          </w:p>
          <w:p w14:paraId="7C8A8983" w14:textId="77777777" w:rsidR="00C3549F" w:rsidRPr="00910D3C" w:rsidRDefault="00C3549F" w:rsidP="00C94C37">
            <w:pPr>
              <w:ind w:firstLine="106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</w:pPr>
          </w:p>
          <w:p w14:paraId="69CA6178" w14:textId="77777777" w:rsidR="00C3549F" w:rsidRPr="00910D3C" w:rsidRDefault="00C3549F" w:rsidP="00C94C37">
            <w:pPr>
              <w:ind w:firstLine="106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</w:pPr>
          </w:p>
          <w:p w14:paraId="140A349A" w14:textId="77777777" w:rsidR="00C3549F" w:rsidRPr="00910D3C" w:rsidRDefault="00C3549F" w:rsidP="00C94C37">
            <w:pPr>
              <w:ind w:firstLine="106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</w:pPr>
          </w:p>
          <w:p w14:paraId="6690C305" w14:textId="77777777" w:rsidR="00C3549F" w:rsidRPr="00910D3C" w:rsidRDefault="00C3549F" w:rsidP="00C94C37">
            <w:pP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1C0058F6" w14:textId="5091BEE0" w:rsidR="00F07E31" w:rsidRP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u w:val="single"/>
        </w:rPr>
      </w:pPr>
      <w:r w:rsidRPr="00605E86">
        <w:rPr>
          <w:rFonts w:ascii="Gilroy" w:hAnsi="Gilroy"/>
          <w:b/>
          <w:color w:val="231F20"/>
          <w:sz w:val="16"/>
          <w:szCs w:val="16"/>
          <w:u w:val="single"/>
          <w:lang w:val="uk-UA"/>
        </w:rPr>
        <w:t>Обозначения</w:t>
      </w:r>
      <w:r w:rsidR="00605E86" w:rsidRPr="00605E86">
        <w:rPr>
          <w:rFonts w:ascii="Gilroy" w:hAnsi="Gilroy"/>
          <w:b/>
          <w:color w:val="231F20"/>
          <w:sz w:val="16"/>
          <w:szCs w:val="16"/>
          <w:u w:val="single"/>
        </w:rPr>
        <w:t xml:space="preserve"> </w:t>
      </w:r>
      <w:r w:rsidRPr="00605E86">
        <w:rPr>
          <w:rFonts w:ascii="Gilroy" w:hAnsi="Gilroy"/>
          <w:b/>
          <w:color w:val="231F20"/>
          <w:sz w:val="16"/>
          <w:szCs w:val="16"/>
          <w:u w:val="single"/>
        </w:rPr>
        <w:t>/</w:t>
      </w:r>
      <w:r w:rsidR="00605E86">
        <w:rPr>
          <w:rFonts w:ascii="Gilroy" w:hAnsi="Gilroy"/>
          <w:b/>
          <w:color w:val="231F20"/>
          <w:sz w:val="16"/>
          <w:szCs w:val="16"/>
          <w:u w:val="single"/>
        </w:rPr>
        <w:t xml:space="preserve"> </w:t>
      </w:r>
      <w:r w:rsidRPr="00605E86">
        <w:rPr>
          <w:rFonts w:ascii="Gilroy" w:hAnsi="Gilroy"/>
          <w:b/>
          <w:color w:val="231F20"/>
          <w:sz w:val="16"/>
          <w:szCs w:val="16"/>
          <w:u w:val="single"/>
        </w:rPr>
        <w:t>S</w:t>
      </w:r>
      <w:r w:rsidR="00BE1B6A" w:rsidRPr="00605E86">
        <w:rPr>
          <w:rFonts w:ascii="Gilroy" w:hAnsi="Gilroy"/>
          <w:b/>
          <w:color w:val="231F20"/>
          <w:sz w:val="16"/>
          <w:szCs w:val="16"/>
          <w:u w:val="single"/>
        </w:rPr>
        <w:t>pecificația</w:t>
      </w:r>
      <w:r w:rsidR="00605E86">
        <w:rPr>
          <w:rFonts w:ascii="Gilroy" w:hAnsi="Gilroy"/>
          <w:b/>
          <w:color w:val="231F20"/>
          <w:sz w:val="16"/>
          <w:szCs w:val="16"/>
          <w:u w:val="single"/>
        </w:rPr>
        <w:t xml:space="preserve"> </w:t>
      </w:r>
      <w:r w:rsidRPr="00605E86">
        <w:rPr>
          <w:rFonts w:ascii="Gilroy" w:hAnsi="Gilroy"/>
          <w:color w:val="231F20"/>
          <w:sz w:val="16"/>
          <w:szCs w:val="16"/>
          <w:u w:val="single"/>
          <w:lang w:val="uk-UA"/>
        </w:rPr>
        <w:t xml:space="preserve">: </w:t>
      </w:r>
    </w:p>
    <w:p w14:paraId="661CDA94" w14:textId="735FFD5D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ro-MD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</w:t>
      </w:r>
      <w:r w:rsidR="00605E86" w:rsidRPr="00605E86">
        <w:rPr>
          <w:rFonts w:ascii="Gilroy" w:hAnsi="Gilroy"/>
          <w:b/>
          <w:bCs/>
          <w:color w:val="231F20"/>
          <w:sz w:val="16"/>
          <w:szCs w:val="16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шкаф управления/</w:t>
      </w:r>
      <w:r w:rsidRPr="00FD50F1">
        <w:rPr>
          <w:rFonts w:ascii="Gilroy" w:hAnsi="Gilroy"/>
          <w:w w:val="105"/>
          <w:sz w:val="16"/>
          <w:szCs w:val="16"/>
          <w:lang w:val="uk-UA"/>
        </w:rPr>
        <w:t xml:space="preserve"> </w:t>
      </w:r>
      <w:r w:rsidRPr="00D62769">
        <w:rPr>
          <w:rFonts w:ascii="Gilroy" w:hAnsi="Gilroy"/>
          <w:w w:val="105"/>
          <w:sz w:val="16"/>
          <w:szCs w:val="16"/>
          <w:lang w:val="ro-MD"/>
        </w:rPr>
        <w:t>dulapul</w:t>
      </w:r>
      <w:r w:rsidRPr="00FD50F1">
        <w:rPr>
          <w:rFonts w:ascii="Gilroy" w:hAnsi="Gilroy"/>
          <w:w w:val="105"/>
          <w:sz w:val="16"/>
          <w:szCs w:val="16"/>
          <w:lang w:val="uk-UA"/>
        </w:rPr>
        <w:t xml:space="preserve"> </w:t>
      </w:r>
      <w:r w:rsidRPr="00D62769">
        <w:rPr>
          <w:rFonts w:ascii="Gilroy" w:hAnsi="Gilroy"/>
          <w:w w:val="105"/>
          <w:sz w:val="16"/>
          <w:szCs w:val="16"/>
          <w:lang w:val="ro-MD"/>
        </w:rPr>
        <w:t>de</w:t>
      </w:r>
      <w:r w:rsidRPr="00FD50F1">
        <w:rPr>
          <w:rFonts w:ascii="Gilroy" w:hAnsi="Gilroy"/>
          <w:w w:val="105"/>
          <w:sz w:val="16"/>
          <w:szCs w:val="16"/>
          <w:lang w:val="uk-UA"/>
        </w:rPr>
        <w:t xml:space="preserve"> </w:t>
      </w:r>
      <w:r w:rsidRPr="00D62769">
        <w:rPr>
          <w:rFonts w:ascii="Gilroy" w:hAnsi="Gilroy"/>
          <w:w w:val="105"/>
          <w:sz w:val="16"/>
          <w:szCs w:val="16"/>
          <w:lang w:val="ro-MD"/>
        </w:rPr>
        <w:t>comand</w:t>
      </w:r>
      <w:r w:rsidRPr="00FD50F1">
        <w:rPr>
          <w:rFonts w:ascii="Gilroy" w:hAnsi="Gilroy"/>
          <w:w w:val="105"/>
          <w:sz w:val="16"/>
          <w:szCs w:val="16"/>
          <w:lang w:val="uk-UA"/>
        </w:rPr>
        <w:t>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;</w:t>
      </w:r>
      <w:r w:rsidR="008924FD">
        <w:rPr>
          <w:rFonts w:ascii="Gilroy" w:hAnsi="Gilroy"/>
          <w:color w:val="231F20"/>
          <w:sz w:val="16"/>
          <w:szCs w:val="16"/>
          <w:lang w:val="ro-MD"/>
        </w:rPr>
        <w:t xml:space="preserve"> </w:t>
      </w:r>
    </w:p>
    <w:p w14:paraId="5DF5A7EE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2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 крышка технического обслуживания/</w:t>
      </w:r>
      <w:r w:rsidRPr="00FD50F1">
        <w:rPr>
          <w:rFonts w:ascii="Gilroy" w:hAnsi="Gilroy"/>
          <w:color w:val="231F20"/>
          <w:sz w:val="16"/>
          <w:szCs w:val="16"/>
        </w:rPr>
        <w:t>capacul de deservire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6F04BA65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3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 вентиляционна труба</w:t>
      </w:r>
      <w:r w:rsidRPr="00FD50F1">
        <w:rPr>
          <w:rFonts w:ascii="Gilroy" w:hAnsi="Gilroy"/>
          <w:color w:val="231F20"/>
          <w:sz w:val="16"/>
          <w:szCs w:val="16"/>
        </w:rPr>
        <w:t>/racord de ventilare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0D1FE21A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4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-теплоизоляция</w:t>
      </w:r>
      <w:r w:rsidRPr="00FD50F1">
        <w:rPr>
          <w:rFonts w:ascii="Gilroy" w:hAnsi="Gilroy"/>
          <w:color w:val="231F20"/>
          <w:sz w:val="16"/>
          <w:szCs w:val="16"/>
        </w:rPr>
        <w:t>/izolatie termica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5B1A4B62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5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выходная труба (напорная)</w:t>
      </w:r>
      <w:r w:rsidRPr="00FD50F1">
        <w:rPr>
          <w:rFonts w:ascii="Gilroy" w:hAnsi="Gilroy"/>
          <w:color w:val="231F20"/>
          <w:sz w:val="16"/>
          <w:szCs w:val="16"/>
        </w:rPr>
        <w:t>/conducta de iesire sub presiune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70028E06" w14:textId="77777777" w:rsidR="00605E86" w:rsidRDefault="00C3549F" w:rsidP="00605E86">
      <w:pPr>
        <w:spacing w:after="0"/>
        <w:ind w:left="426" w:right="-149"/>
        <w:rPr>
          <w:rFonts w:ascii="Gilroy" w:hAnsi="Gilroy"/>
          <w:b/>
          <w:bCs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6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задвижка</w:t>
      </w:r>
      <w:r w:rsidRPr="00FD50F1">
        <w:rPr>
          <w:rFonts w:ascii="Gilroy" w:hAnsi="Gilroy"/>
          <w:color w:val="231F20"/>
          <w:sz w:val="16"/>
          <w:szCs w:val="16"/>
        </w:rPr>
        <w:t>/supapa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;</w:t>
      </w: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 xml:space="preserve"> </w:t>
      </w:r>
    </w:p>
    <w:p w14:paraId="42A5957E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7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обратный клапан</w:t>
      </w:r>
      <w:r w:rsidRPr="00FD50F1">
        <w:rPr>
          <w:rFonts w:ascii="Gilroy" w:hAnsi="Gilroy"/>
          <w:color w:val="231F20"/>
          <w:sz w:val="16"/>
          <w:szCs w:val="16"/>
        </w:rPr>
        <w:t>/clapeta antiretur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8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стеклопластиковый корпус</w:t>
      </w:r>
      <w:r w:rsidRPr="00FD50F1">
        <w:rPr>
          <w:rFonts w:ascii="Gilroy" w:hAnsi="Gilroy"/>
          <w:color w:val="231F20"/>
          <w:sz w:val="16"/>
          <w:szCs w:val="16"/>
        </w:rPr>
        <w:t>/corp din fibra de sticlă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6BB7CA74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9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подставка для насоса (автомуфта)</w:t>
      </w:r>
      <w:r w:rsidRPr="00FD50F1">
        <w:rPr>
          <w:rFonts w:ascii="Gilroy" w:hAnsi="Gilroy"/>
          <w:color w:val="231F20"/>
          <w:sz w:val="16"/>
          <w:szCs w:val="16"/>
        </w:rPr>
        <w:t>/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</w:rPr>
        <w:t>Stand pompă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6C6ACBD3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10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усиленное дно</w:t>
      </w:r>
      <w:r w:rsidRPr="00FD50F1">
        <w:rPr>
          <w:rFonts w:ascii="Gilroy" w:hAnsi="Gilroy"/>
          <w:color w:val="231F20"/>
          <w:sz w:val="16"/>
          <w:szCs w:val="16"/>
        </w:rPr>
        <w:t>/baza armată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068C8C83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11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-анкерные болты (кронштейны)</w:t>
      </w:r>
      <w:r w:rsidRPr="00FD50F1">
        <w:rPr>
          <w:rFonts w:ascii="Gilroy" w:hAnsi="Gilroy"/>
          <w:color w:val="231F20"/>
          <w:sz w:val="16"/>
          <w:szCs w:val="16"/>
        </w:rPr>
        <w:t>/ancore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20C5AC75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12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датчик давления</w:t>
      </w:r>
      <w:r w:rsidRPr="00FD50F1">
        <w:rPr>
          <w:rFonts w:ascii="Gilroy" w:hAnsi="Gilroy"/>
          <w:color w:val="231F20"/>
          <w:sz w:val="16"/>
          <w:szCs w:val="16"/>
        </w:rPr>
        <w:t>/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</w:rPr>
        <w:t>indicator de presiune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75671894" w14:textId="77777777" w:rsidR="00605E86" w:rsidRDefault="00C3549F" w:rsidP="00605E86">
      <w:pPr>
        <w:spacing w:after="0"/>
        <w:ind w:left="426" w:right="-149"/>
        <w:rPr>
          <w:rFonts w:ascii="Gilroy" w:hAnsi="Gilroy"/>
          <w:b/>
          <w:bCs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13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-насос</w:t>
      </w:r>
      <w:r w:rsidRPr="00FD50F1">
        <w:rPr>
          <w:rFonts w:ascii="Gilroy" w:hAnsi="Gilroy"/>
          <w:color w:val="231F20"/>
          <w:sz w:val="16"/>
          <w:szCs w:val="16"/>
        </w:rPr>
        <w:t>/pompă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;</w:t>
      </w: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 xml:space="preserve"> </w:t>
      </w:r>
    </w:p>
    <w:p w14:paraId="62AA48E8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14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датчики уровня жидкости</w:t>
      </w:r>
      <w:r w:rsidRPr="00FD50F1">
        <w:rPr>
          <w:rFonts w:ascii="Gilroy" w:hAnsi="Gilroy"/>
          <w:color w:val="231F20"/>
          <w:sz w:val="16"/>
          <w:szCs w:val="16"/>
        </w:rPr>
        <w:t>/indicator nivel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73CC0382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15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корзина для задержания мусора</w:t>
      </w:r>
      <w:r w:rsidRPr="00FD50F1">
        <w:rPr>
          <w:rFonts w:ascii="Gilroy" w:hAnsi="Gilroy"/>
          <w:color w:val="231F20"/>
          <w:sz w:val="16"/>
          <w:szCs w:val="16"/>
        </w:rPr>
        <w:t>/coș pentru reținerea impurităților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0D74C471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16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входная труба (самотечная)</w:t>
      </w:r>
      <w:r w:rsidRPr="00FD50F1">
        <w:rPr>
          <w:rFonts w:ascii="Gilroy" w:hAnsi="Gilroy"/>
          <w:color w:val="231F20"/>
          <w:sz w:val="16"/>
          <w:szCs w:val="16"/>
        </w:rPr>
        <w:t>/conducta de intrare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5A2AE38B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17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площадка обслуживания</w:t>
      </w:r>
      <w:r w:rsidRPr="00FD50F1">
        <w:rPr>
          <w:rFonts w:ascii="Gilroy" w:hAnsi="Gilroy"/>
          <w:color w:val="231F20"/>
          <w:sz w:val="16"/>
          <w:szCs w:val="16"/>
        </w:rPr>
        <w:t>/platforma de deservire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4BF3BD4E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18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-кабель</w:t>
      </w:r>
      <w:r w:rsidRPr="00FD50F1">
        <w:rPr>
          <w:rFonts w:ascii="Gilroy" w:hAnsi="Gilroy"/>
          <w:color w:val="231F20"/>
          <w:sz w:val="16"/>
          <w:szCs w:val="16"/>
        </w:rPr>
        <w:t>/cablu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30DD85F3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19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направляющие для подъема</w:t>
      </w:r>
      <w:r w:rsidRPr="00FD50F1">
        <w:rPr>
          <w:rFonts w:ascii="Gilroy" w:hAnsi="Gilroy"/>
          <w:color w:val="231F20"/>
          <w:sz w:val="16"/>
          <w:szCs w:val="16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насоса</w:t>
      </w:r>
      <w:r w:rsidRPr="00FD50F1">
        <w:rPr>
          <w:rFonts w:ascii="Gilroy" w:hAnsi="Gilroy"/>
          <w:color w:val="231F20"/>
          <w:sz w:val="16"/>
          <w:szCs w:val="16"/>
        </w:rPr>
        <w:t>/ghid</w:t>
      </w:r>
      <w:r w:rsidR="008924FD">
        <w:rPr>
          <w:rFonts w:ascii="Gilroy" w:hAnsi="Gilroy"/>
          <w:color w:val="231F20"/>
          <w:sz w:val="16"/>
          <w:szCs w:val="16"/>
        </w:rPr>
        <w:t>aje</w:t>
      </w:r>
      <w:r w:rsidRPr="00FD50F1">
        <w:rPr>
          <w:rFonts w:ascii="Gilroy" w:hAnsi="Gilroy"/>
          <w:color w:val="231F20"/>
          <w:sz w:val="16"/>
          <w:szCs w:val="16"/>
        </w:rPr>
        <w:t xml:space="preserve"> pentru ridicarea pompelor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48A62DC5" w14:textId="60B23D10" w:rsidR="00CB4CD8" w:rsidRPr="00FD50F1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20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 – лестница/</w:t>
      </w:r>
      <w:r w:rsidRPr="00FD50F1">
        <w:rPr>
          <w:rFonts w:ascii="Gilroy" w:hAnsi="Gilroy"/>
          <w:color w:val="231F20"/>
          <w:sz w:val="16"/>
          <w:szCs w:val="16"/>
        </w:rPr>
        <w:t>scară.</w:t>
      </w:r>
    </w:p>
    <w:sectPr w:rsidR="00CB4CD8" w:rsidRPr="00FD50F1" w:rsidSect="00C3549F">
      <w:headerReference w:type="default" r:id="rId9"/>
      <w:pgSz w:w="11900" w:h="16840"/>
      <w:pgMar w:top="454" w:right="567" w:bottom="278" w:left="567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E7A6" w14:textId="77777777" w:rsidR="00F93927" w:rsidRDefault="00F93927" w:rsidP="00C3549F">
      <w:pPr>
        <w:spacing w:after="0" w:line="240" w:lineRule="auto"/>
      </w:pPr>
      <w:r>
        <w:separator/>
      </w:r>
    </w:p>
  </w:endnote>
  <w:endnote w:type="continuationSeparator" w:id="0">
    <w:p w14:paraId="59C9407E" w14:textId="77777777" w:rsidR="00F93927" w:rsidRDefault="00F93927" w:rsidP="00C3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roy">
    <w:panose1 w:val="00000600000000000000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3BD6" w14:textId="77777777" w:rsidR="00F93927" w:rsidRDefault="00F93927" w:rsidP="00C3549F">
      <w:pPr>
        <w:spacing w:after="0" w:line="240" w:lineRule="auto"/>
      </w:pPr>
      <w:r>
        <w:separator/>
      </w:r>
    </w:p>
  </w:footnote>
  <w:footnote w:type="continuationSeparator" w:id="0">
    <w:p w14:paraId="500E16F8" w14:textId="77777777" w:rsidR="00F93927" w:rsidRDefault="00F93927" w:rsidP="00C3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E7D1" w14:textId="3031A69D" w:rsidR="00296100" w:rsidRPr="00C3549F" w:rsidRDefault="005702E9" w:rsidP="00942150">
    <w:pPr>
      <w:pStyle w:val="a9"/>
      <w:spacing w:before="0" w:beforeAutospacing="0" w:after="0"/>
      <w:jc w:val="right"/>
      <w:rPr>
        <w:sz w:val="18"/>
        <w:szCs w:val="18"/>
        <w:lang w:val="en-US"/>
      </w:rPr>
    </w:pPr>
    <w:r>
      <w:rPr>
        <w:noProof/>
        <w:color w:val="000000"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7BB9AFF3" wp14:editId="5BCB89AE">
          <wp:simplePos x="0" y="0"/>
          <wp:positionH relativeFrom="column">
            <wp:posOffset>147955</wp:posOffset>
          </wp:positionH>
          <wp:positionV relativeFrom="paragraph">
            <wp:posOffset>5715</wp:posOffset>
          </wp:positionV>
          <wp:extent cx="1925320" cy="450481"/>
          <wp:effectExtent l="0" t="0" r="0" b="6985"/>
          <wp:wrapNone/>
          <wp:docPr id="944063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3276" name="Рисунок 944063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320" cy="45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49F" w:rsidRPr="00C3549F">
      <w:rPr>
        <w:b/>
        <w:bCs/>
        <w:sz w:val="18"/>
        <w:szCs w:val="18"/>
        <w:lang w:val="en-US"/>
      </w:rPr>
      <w:t>SRL «VAMORA GUP</w:t>
    </w:r>
    <w:r w:rsidR="0013209C" w:rsidRPr="00C3549F">
      <w:rPr>
        <w:b/>
        <w:bCs/>
        <w:sz w:val="18"/>
        <w:szCs w:val="18"/>
        <w:lang w:val="en-US"/>
      </w:rPr>
      <w:t xml:space="preserve">» </w:t>
    </w:r>
  </w:p>
  <w:p w14:paraId="652E65C4" w14:textId="1F197F34" w:rsidR="006D1C94" w:rsidRDefault="00B22BCA" w:rsidP="005702E9">
    <w:pPr>
      <w:pStyle w:val="a9"/>
      <w:spacing w:before="0" w:beforeAutospacing="0" w:after="0"/>
      <w:jc w:val="right"/>
      <w:rPr>
        <w:sz w:val="18"/>
        <w:szCs w:val="18"/>
        <w:lang w:val="en-US"/>
      </w:rPr>
    </w:pPr>
    <w:bookmarkStart w:id="0" w:name="OLE_LINK13"/>
    <w:bookmarkStart w:id="1" w:name="OLE_LINK14"/>
    <w:bookmarkStart w:id="2" w:name="OLE_LINK15"/>
    <w:bookmarkEnd w:id="0"/>
    <w:bookmarkEnd w:id="1"/>
    <w:bookmarkEnd w:id="2"/>
    <w:r>
      <w:rPr>
        <w:color w:val="000000"/>
        <w:sz w:val="18"/>
        <w:szCs w:val="18"/>
        <w:lang w:val="en-US"/>
      </w:rPr>
      <w:t xml:space="preserve">                                                                         </w:t>
    </w:r>
    <w:r w:rsidR="00C3549F" w:rsidRPr="00C3549F">
      <w:rPr>
        <w:color w:val="000000"/>
        <w:sz w:val="18"/>
        <w:szCs w:val="18"/>
        <w:lang w:val="en-US"/>
      </w:rPr>
      <w:t>Mun.</w:t>
    </w:r>
    <w:r w:rsidR="00C3549F">
      <w:rPr>
        <w:color w:val="000000"/>
        <w:sz w:val="18"/>
        <w:szCs w:val="18"/>
        <w:lang w:val="en-US"/>
      </w:rPr>
      <w:t xml:space="preserve"> Chișinău, str. </w:t>
    </w:r>
    <w:proofErr w:type="spellStart"/>
    <w:r w:rsidR="00C3549F">
      <w:rPr>
        <w:color w:val="000000"/>
        <w:sz w:val="18"/>
        <w:szCs w:val="18"/>
        <w:lang w:val="en-US"/>
      </w:rPr>
      <w:t>Uzinelor</w:t>
    </w:r>
    <w:proofErr w:type="spellEnd"/>
    <w:r w:rsidR="00C3549F">
      <w:rPr>
        <w:color w:val="000000"/>
        <w:sz w:val="18"/>
        <w:szCs w:val="18"/>
        <w:lang w:val="en-US"/>
      </w:rPr>
      <w:t xml:space="preserve"> 169</w:t>
    </w:r>
  </w:p>
  <w:p w14:paraId="4002EA1E" w14:textId="5E8F2A24" w:rsidR="006D1C94" w:rsidRPr="005702E9" w:rsidRDefault="005702E9" w:rsidP="005702E9">
    <w:pPr>
      <w:pStyle w:val="a9"/>
      <w:spacing w:before="0" w:beforeAutospacing="0" w:after="0"/>
      <w:jc w:val="right"/>
      <w:rPr>
        <w:color w:val="0563C1" w:themeColor="hyperlink"/>
        <w:sz w:val="18"/>
        <w:szCs w:val="18"/>
        <w:u w:val="single"/>
        <w:lang w:val="en-GB"/>
      </w:rPr>
    </w:pPr>
    <w:r w:rsidRPr="005702E9">
      <w:rPr>
        <w:rStyle w:val="ac"/>
        <w:sz w:val="18"/>
        <w:szCs w:val="18"/>
        <w:lang w:val="en-GB"/>
      </w:rPr>
      <w:t>proiecte@vodaland.md</w:t>
    </w:r>
  </w:p>
  <w:p w14:paraId="4ADC598A" w14:textId="169292A1" w:rsidR="00B22BCA" w:rsidRPr="00C3549F" w:rsidRDefault="00B22BCA" w:rsidP="00942150">
    <w:pPr>
      <w:pStyle w:val="a9"/>
      <w:spacing w:before="0" w:beforeAutospacing="0" w:after="0"/>
      <w:jc w:val="right"/>
      <w:rPr>
        <w:sz w:val="18"/>
        <w:szCs w:val="18"/>
        <w:lang w:val="en-US"/>
      </w:rPr>
    </w:pPr>
    <w:r>
      <w:rPr>
        <w:color w:val="000000"/>
        <w:sz w:val="18"/>
        <w:szCs w:val="18"/>
        <w:lang w:val="en-US"/>
      </w:rPr>
      <w:t xml:space="preserve">Mob.: </w:t>
    </w:r>
    <w:r w:rsidR="005702E9">
      <w:rPr>
        <w:color w:val="000000"/>
        <w:sz w:val="18"/>
        <w:szCs w:val="18"/>
        <w:lang w:val="en-US"/>
      </w:rPr>
      <w:t>+373</w:t>
    </w:r>
    <w:r>
      <w:rPr>
        <w:color w:val="000000"/>
        <w:sz w:val="18"/>
        <w:szCs w:val="18"/>
        <w:lang w:val="en-US"/>
      </w:rPr>
      <w:t>6</w:t>
    </w:r>
    <w:r w:rsidR="005702E9">
      <w:rPr>
        <w:color w:val="000000"/>
        <w:sz w:val="18"/>
        <w:szCs w:val="18"/>
        <w:lang w:val="en-US"/>
      </w:rPr>
      <w:t>8930301</w:t>
    </w:r>
    <w:r>
      <w:rPr>
        <w:color w:val="000000"/>
        <w:sz w:val="18"/>
        <w:szCs w:val="18"/>
        <w:lang w:val="en-US"/>
      </w:rPr>
      <w:t xml:space="preserve">   </w:t>
    </w:r>
  </w:p>
  <w:p w14:paraId="0263D868" w14:textId="1D08C3D7" w:rsidR="00296100" w:rsidRPr="00377526" w:rsidRDefault="00157846" w:rsidP="00AC0B00">
    <w:pPr>
      <w:pStyle w:val="a9"/>
      <w:spacing w:before="0" w:beforeAutospacing="0" w:after="0"/>
      <w:jc w:val="right"/>
      <w:rPr>
        <w:sz w:val="18"/>
        <w:szCs w:val="18"/>
        <w:lang w:val="en-US"/>
      </w:rPr>
    </w:pPr>
    <w:proofErr w:type="spellStart"/>
    <w:r>
      <w:rPr>
        <w:b/>
        <w:w w:val="105"/>
        <w:sz w:val="28"/>
        <w:szCs w:val="28"/>
        <w:u w:val="single"/>
        <w:lang w:val="en-US"/>
      </w:rPr>
      <w:t>Chestionar</w:t>
    </w:r>
    <w:proofErr w:type="spellEnd"/>
    <w:r w:rsidRPr="00377526">
      <w:rPr>
        <w:b/>
        <w:w w:val="105"/>
        <w:sz w:val="28"/>
        <w:szCs w:val="28"/>
        <w:u w:val="single"/>
        <w:lang w:val="en-US"/>
      </w:rPr>
      <w:t xml:space="preserve"> </w:t>
    </w:r>
    <w:r>
      <w:rPr>
        <w:b/>
        <w:w w:val="105"/>
        <w:sz w:val="28"/>
        <w:szCs w:val="28"/>
        <w:u w:val="single"/>
        <w:lang w:val="en-US"/>
      </w:rPr>
      <w:t xml:space="preserve">/ </w:t>
    </w:r>
    <w:r w:rsidR="00C3549F">
      <w:rPr>
        <w:b/>
        <w:w w:val="105"/>
        <w:sz w:val="28"/>
        <w:szCs w:val="28"/>
        <w:u w:val="single"/>
      </w:rPr>
      <w:t>Опросной</w:t>
    </w:r>
    <w:r w:rsidR="00C3549F" w:rsidRPr="00377526">
      <w:rPr>
        <w:b/>
        <w:w w:val="105"/>
        <w:sz w:val="28"/>
        <w:szCs w:val="28"/>
        <w:u w:val="single"/>
        <w:lang w:val="en-US"/>
      </w:rPr>
      <w:t xml:space="preserve"> </w:t>
    </w:r>
    <w:r w:rsidR="00C3549F">
      <w:rPr>
        <w:b/>
        <w:w w:val="105"/>
        <w:sz w:val="28"/>
        <w:szCs w:val="28"/>
        <w:u w:val="single"/>
      </w:rPr>
      <w:t>лист</w:t>
    </w:r>
    <w:r w:rsidR="00C3549F" w:rsidRPr="00377526">
      <w:rPr>
        <w:b/>
        <w:w w:val="105"/>
        <w:sz w:val="28"/>
        <w:szCs w:val="28"/>
        <w:u w:val="single"/>
        <w:lang w:val="en-US"/>
      </w:rPr>
      <w:t xml:space="preserve"> </w:t>
    </w:r>
    <w:r w:rsidR="0013209C">
      <w:rPr>
        <w:b/>
        <w:w w:val="105"/>
        <w:sz w:val="28"/>
        <w:szCs w:val="28"/>
        <w:lang w:val="uk-UA"/>
      </w:rPr>
      <w:t xml:space="preserve">      </w:t>
    </w:r>
    <w:r w:rsidR="0013209C" w:rsidRPr="00AC0B00">
      <w:rPr>
        <w:b/>
        <w:w w:val="105"/>
        <w:sz w:val="28"/>
        <w:szCs w:val="28"/>
        <w:lang w:val="uk-UA"/>
      </w:rPr>
      <w:t xml:space="preserve">                    </w:t>
    </w:r>
    <w:r w:rsidR="0013209C" w:rsidRPr="00AC0B00">
      <w:rPr>
        <w:b/>
        <w:sz w:val="18"/>
        <w:szCs w:val="18"/>
        <w:lang w:val="en-US"/>
      </w:rPr>
      <w:t>www</w:t>
    </w:r>
    <w:r w:rsidR="0013209C" w:rsidRPr="00377526">
      <w:rPr>
        <w:b/>
        <w:sz w:val="18"/>
        <w:szCs w:val="18"/>
        <w:lang w:val="en-US"/>
      </w:rPr>
      <w:t>.</w:t>
    </w:r>
    <w:r w:rsidR="005702E9">
      <w:rPr>
        <w:b/>
        <w:sz w:val="18"/>
        <w:szCs w:val="18"/>
        <w:lang w:val="en-US"/>
      </w:rPr>
      <w:t>vodaland</w:t>
    </w:r>
    <w:r w:rsidR="0013209C" w:rsidRPr="00377526">
      <w:rPr>
        <w:b/>
        <w:sz w:val="18"/>
        <w:szCs w:val="18"/>
        <w:lang w:val="en-US"/>
      </w:rPr>
      <w:t>.</w:t>
    </w:r>
    <w:r w:rsidR="00C3549F">
      <w:rPr>
        <w:b/>
        <w:sz w:val="18"/>
        <w:szCs w:val="18"/>
        <w:lang w:val="en-US"/>
      </w:rPr>
      <w:t>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7843"/>
    <w:multiLevelType w:val="hybridMultilevel"/>
    <w:tmpl w:val="3C76F23C"/>
    <w:lvl w:ilvl="0" w:tplc="B2F4ADC8">
      <w:start w:val="4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2B30F60"/>
    <w:multiLevelType w:val="hybridMultilevel"/>
    <w:tmpl w:val="6A524842"/>
    <w:lvl w:ilvl="0" w:tplc="AA8895E8">
      <w:numFmt w:val="bullet"/>
      <w:lvlText w:val=""/>
      <w:lvlJc w:val="left"/>
      <w:pPr>
        <w:ind w:left="3684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4" w:hanging="360"/>
      </w:pPr>
      <w:rPr>
        <w:rFonts w:ascii="Wingdings" w:hAnsi="Wingdings" w:hint="default"/>
      </w:rPr>
    </w:lvl>
  </w:abstractNum>
  <w:abstractNum w:abstractNumId="2" w15:restartNumberingAfterBreak="0">
    <w:nsid w:val="18EF3B81"/>
    <w:multiLevelType w:val="hybridMultilevel"/>
    <w:tmpl w:val="77A43742"/>
    <w:lvl w:ilvl="0" w:tplc="5DF019AE">
      <w:numFmt w:val="bullet"/>
      <w:lvlText w:val=""/>
      <w:lvlJc w:val="left"/>
      <w:pPr>
        <w:ind w:left="6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26025F24"/>
    <w:multiLevelType w:val="hybridMultilevel"/>
    <w:tmpl w:val="96C48C46"/>
    <w:lvl w:ilvl="0" w:tplc="ECC2913E">
      <w:numFmt w:val="bullet"/>
      <w:lvlText w:val=""/>
      <w:lvlJc w:val="left"/>
      <w:pPr>
        <w:ind w:left="367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4" w15:restartNumberingAfterBreak="0">
    <w:nsid w:val="2B9A7941"/>
    <w:multiLevelType w:val="hybridMultilevel"/>
    <w:tmpl w:val="EB769F3C"/>
    <w:lvl w:ilvl="0" w:tplc="0D3615A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93E3FD5"/>
    <w:multiLevelType w:val="hybridMultilevel"/>
    <w:tmpl w:val="2AD6CD26"/>
    <w:lvl w:ilvl="0" w:tplc="DD66424E">
      <w:start w:val="5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6" w15:restartNumberingAfterBreak="0">
    <w:nsid w:val="472C2BB9"/>
    <w:multiLevelType w:val="hybridMultilevel"/>
    <w:tmpl w:val="92A4410C"/>
    <w:lvl w:ilvl="0" w:tplc="A1D6F89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BF12F19"/>
    <w:multiLevelType w:val="hybridMultilevel"/>
    <w:tmpl w:val="4AF88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60438"/>
    <w:multiLevelType w:val="hybridMultilevel"/>
    <w:tmpl w:val="2F86B122"/>
    <w:lvl w:ilvl="0" w:tplc="311C48B2">
      <w:start w:val="5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6BB12CFF"/>
    <w:multiLevelType w:val="hybridMultilevel"/>
    <w:tmpl w:val="130AB8F4"/>
    <w:lvl w:ilvl="0" w:tplc="B866C11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349AC"/>
    <w:multiLevelType w:val="hybridMultilevel"/>
    <w:tmpl w:val="DEE454CC"/>
    <w:lvl w:ilvl="0" w:tplc="C276D688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71CE341A"/>
    <w:multiLevelType w:val="hybridMultilevel"/>
    <w:tmpl w:val="E3BE8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4756">
    <w:abstractNumId w:val="4"/>
  </w:num>
  <w:num w:numId="2" w16cid:durableId="136343293">
    <w:abstractNumId w:val="6"/>
  </w:num>
  <w:num w:numId="3" w16cid:durableId="1363941205">
    <w:abstractNumId w:val="10"/>
  </w:num>
  <w:num w:numId="4" w16cid:durableId="1519156781">
    <w:abstractNumId w:val="1"/>
  </w:num>
  <w:num w:numId="5" w16cid:durableId="1092049982">
    <w:abstractNumId w:val="3"/>
  </w:num>
  <w:num w:numId="6" w16cid:durableId="1166745355">
    <w:abstractNumId w:val="2"/>
  </w:num>
  <w:num w:numId="7" w16cid:durableId="511796779">
    <w:abstractNumId w:val="0"/>
  </w:num>
  <w:num w:numId="8" w16cid:durableId="1872834796">
    <w:abstractNumId w:val="8"/>
  </w:num>
  <w:num w:numId="9" w16cid:durableId="2005472166">
    <w:abstractNumId w:val="5"/>
  </w:num>
  <w:num w:numId="10" w16cid:durableId="1300112511">
    <w:abstractNumId w:val="9"/>
  </w:num>
  <w:num w:numId="11" w16cid:durableId="1304508096">
    <w:abstractNumId w:val="7"/>
  </w:num>
  <w:num w:numId="12" w16cid:durableId="1606764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9F"/>
    <w:rsid w:val="000276F0"/>
    <w:rsid w:val="0003305F"/>
    <w:rsid w:val="00054FC0"/>
    <w:rsid w:val="00061E54"/>
    <w:rsid w:val="00065EE1"/>
    <w:rsid w:val="000A7081"/>
    <w:rsid w:val="000C7578"/>
    <w:rsid w:val="00105736"/>
    <w:rsid w:val="00112373"/>
    <w:rsid w:val="00122C2A"/>
    <w:rsid w:val="00122FC7"/>
    <w:rsid w:val="0013209C"/>
    <w:rsid w:val="00157846"/>
    <w:rsid w:val="001951B1"/>
    <w:rsid w:val="001A6769"/>
    <w:rsid w:val="002153C1"/>
    <w:rsid w:val="00226A58"/>
    <w:rsid w:val="002533BB"/>
    <w:rsid w:val="0025742B"/>
    <w:rsid w:val="002639DF"/>
    <w:rsid w:val="00296100"/>
    <w:rsid w:val="002C4885"/>
    <w:rsid w:val="002F736F"/>
    <w:rsid w:val="00307A02"/>
    <w:rsid w:val="003414DD"/>
    <w:rsid w:val="003607B2"/>
    <w:rsid w:val="00377526"/>
    <w:rsid w:val="00392D7F"/>
    <w:rsid w:val="003B3A87"/>
    <w:rsid w:val="003E0A6A"/>
    <w:rsid w:val="00453E96"/>
    <w:rsid w:val="004710A2"/>
    <w:rsid w:val="00473FAD"/>
    <w:rsid w:val="00494207"/>
    <w:rsid w:val="004B7EA5"/>
    <w:rsid w:val="004D3A80"/>
    <w:rsid w:val="004E6040"/>
    <w:rsid w:val="004F42B3"/>
    <w:rsid w:val="00500C2B"/>
    <w:rsid w:val="00544EBD"/>
    <w:rsid w:val="005702E9"/>
    <w:rsid w:val="005B0989"/>
    <w:rsid w:val="005E20B0"/>
    <w:rsid w:val="0060048B"/>
    <w:rsid w:val="00601AE4"/>
    <w:rsid w:val="00605E86"/>
    <w:rsid w:val="006120AE"/>
    <w:rsid w:val="006132C7"/>
    <w:rsid w:val="0062415D"/>
    <w:rsid w:val="006258F9"/>
    <w:rsid w:val="006378EB"/>
    <w:rsid w:val="00681A54"/>
    <w:rsid w:val="006A47E3"/>
    <w:rsid w:val="006D1C94"/>
    <w:rsid w:val="006D741E"/>
    <w:rsid w:val="00762BCD"/>
    <w:rsid w:val="00763C7C"/>
    <w:rsid w:val="007A78CC"/>
    <w:rsid w:val="007B26C0"/>
    <w:rsid w:val="007B28C2"/>
    <w:rsid w:val="007B5D04"/>
    <w:rsid w:val="007C7415"/>
    <w:rsid w:val="007C7E65"/>
    <w:rsid w:val="007E50D9"/>
    <w:rsid w:val="007F3A62"/>
    <w:rsid w:val="007F7179"/>
    <w:rsid w:val="0080114F"/>
    <w:rsid w:val="00807267"/>
    <w:rsid w:val="008125DF"/>
    <w:rsid w:val="00837271"/>
    <w:rsid w:val="0086295C"/>
    <w:rsid w:val="00863C40"/>
    <w:rsid w:val="0086527F"/>
    <w:rsid w:val="00866A7E"/>
    <w:rsid w:val="008924FD"/>
    <w:rsid w:val="008A4C72"/>
    <w:rsid w:val="008A6B81"/>
    <w:rsid w:val="008C2EEF"/>
    <w:rsid w:val="008C60E2"/>
    <w:rsid w:val="008F12D6"/>
    <w:rsid w:val="009032CA"/>
    <w:rsid w:val="00907FC7"/>
    <w:rsid w:val="00910D3C"/>
    <w:rsid w:val="009170B5"/>
    <w:rsid w:val="0093186C"/>
    <w:rsid w:val="0094582F"/>
    <w:rsid w:val="00954E99"/>
    <w:rsid w:val="00956B85"/>
    <w:rsid w:val="009660A6"/>
    <w:rsid w:val="00966E0C"/>
    <w:rsid w:val="009A1731"/>
    <w:rsid w:val="009C2057"/>
    <w:rsid w:val="009E6D90"/>
    <w:rsid w:val="00A342FC"/>
    <w:rsid w:val="00A46CF6"/>
    <w:rsid w:val="00A6207E"/>
    <w:rsid w:val="00A763A1"/>
    <w:rsid w:val="00AA2F3D"/>
    <w:rsid w:val="00AA38F3"/>
    <w:rsid w:val="00AA6321"/>
    <w:rsid w:val="00AB572B"/>
    <w:rsid w:val="00AE6BD9"/>
    <w:rsid w:val="00B02B47"/>
    <w:rsid w:val="00B15E9C"/>
    <w:rsid w:val="00B22BCA"/>
    <w:rsid w:val="00B249F8"/>
    <w:rsid w:val="00B316EE"/>
    <w:rsid w:val="00B50CCC"/>
    <w:rsid w:val="00B5352F"/>
    <w:rsid w:val="00B71652"/>
    <w:rsid w:val="00B97C65"/>
    <w:rsid w:val="00BB4AD6"/>
    <w:rsid w:val="00BE1B6A"/>
    <w:rsid w:val="00BF2101"/>
    <w:rsid w:val="00C3549F"/>
    <w:rsid w:val="00C5714C"/>
    <w:rsid w:val="00C579E6"/>
    <w:rsid w:val="00C70FA4"/>
    <w:rsid w:val="00C8605B"/>
    <w:rsid w:val="00C94C37"/>
    <w:rsid w:val="00CB243A"/>
    <w:rsid w:val="00CB4CD8"/>
    <w:rsid w:val="00CE7B2A"/>
    <w:rsid w:val="00CF6B9A"/>
    <w:rsid w:val="00D01472"/>
    <w:rsid w:val="00D55713"/>
    <w:rsid w:val="00D57546"/>
    <w:rsid w:val="00D62769"/>
    <w:rsid w:val="00D6499C"/>
    <w:rsid w:val="00D64C8F"/>
    <w:rsid w:val="00D73B05"/>
    <w:rsid w:val="00D7629B"/>
    <w:rsid w:val="00D83DE1"/>
    <w:rsid w:val="00DC4FE0"/>
    <w:rsid w:val="00DD0A3A"/>
    <w:rsid w:val="00DE526A"/>
    <w:rsid w:val="00DF2850"/>
    <w:rsid w:val="00E20D85"/>
    <w:rsid w:val="00E21B70"/>
    <w:rsid w:val="00E21ECD"/>
    <w:rsid w:val="00E46076"/>
    <w:rsid w:val="00E61620"/>
    <w:rsid w:val="00E90B5C"/>
    <w:rsid w:val="00EC0836"/>
    <w:rsid w:val="00ED5E31"/>
    <w:rsid w:val="00ED71CF"/>
    <w:rsid w:val="00F06F59"/>
    <w:rsid w:val="00F07E31"/>
    <w:rsid w:val="00F41C1A"/>
    <w:rsid w:val="00F43F2C"/>
    <w:rsid w:val="00F54FF1"/>
    <w:rsid w:val="00F64ACA"/>
    <w:rsid w:val="00F703A0"/>
    <w:rsid w:val="00F85AEC"/>
    <w:rsid w:val="00F93927"/>
    <w:rsid w:val="00FD50F1"/>
    <w:rsid w:val="00FE16EB"/>
    <w:rsid w:val="00FE6098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3142"/>
  <w15:docId w15:val="{CD87232C-D4E0-4149-8786-3D2AAE76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354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49F"/>
    <w:pPr>
      <w:widowControl w:val="0"/>
      <w:spacing w:before="54" w:after="0" w:line="240" w:lineRule="auto"/>
      <w:ind w:left="1764"/>
    </w:pPr>
    <w:rPr>
      <w:rFonts w:ascii="Times New Roman" w:eastAsia="Times New Roman" w:hAnsi="Times New Roman"/>
      <w:noProof w:val="0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3549F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3549F"/>
    <w:pPr>
      <w:widowControl w:val="0"/>
      <w:spacing w:after="0" w:line="240" w:lineRule="auto"/>
    </w:pPr>
    <w:rPr>
      <w:noProof w:val="0"/>
      <w:lang w:val="en-US"/>
    </w:rPr>
  </w:style>
  <w:style w:type="paragraph" w:styleId="a5">
    <w:name w:val="header"/>
    <w:basedOn w:val="a"/>
    <w:link w:val="a6"/>
    <w:uiPriority w:val="99"/>
    <w:unhideWhenUsed/>
    <w:rsid w:val="00C3549F"/>
    <w:pPr>
      <w:widowControl w:val="0"/>
      <w:tabs>
        <w:tab w:val="center" w:pos="4677"/>
        <w:tab w:val="right" w:pos="9355"/>
      </w:tabs>
      <w:spacing w:after="0" w:line="240" w:lineRule="auto"/>
    </w:pPr>
    <w:rPr>
      <w:noProof w:val="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C3549F"/>
    <w:rPr>
      <w:lang w:val="en-US"/>
    </w:rPr>
  </w:style>
  <w:style w:type="paragraph" w:styleId="a7">
    <w:name w:val="footer"/>
    <w:basedOn w:val="a"/>
    <w:link w:val="a8"/>
    <w:uiPriority w:val="99"/>
    <w:unhideWhenUsed/>
    <w:rsid w:val="00C3549F"/>
    <w:pPr>
      <w:widowControl w:val="0"/>
      <w:tabs>
        <w:tab w:val="center" w:pos="4677"/>
        <w:tab w:val="right" w:pos="9355"/>
      </w:tabs>
      <w:spacing w:after="0" w:line="240" w:lineRule="auto"/>
    </w:pPr>
    <w:rPr>
      <w:noProof w:val="0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C3549F"/>
    <w:rPr>
      <w:lang w:val="en-US"/>
    </w:rPr>
  </w:style>
  <w:style w:type="paragraph" w:styleId="a9">
    <w:name w:val="Normal (Web)"/>
    <w:basedOn w:val="a"/>
    <w:uiPriority w:val="99"/>
    <w:unhideWhenUsed/>
    <w:rsid w:val="00C3549F"/>
    <w:pPr>
      <w:spacing w:before="100" w:beforeAutospacing="1" w:after="119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2BCA"/>
    <w:rPr>
      <w:rFonts w:ascii="Segoe UI" w:hAnsi="Segoe UI" w:cs="Segoe UI"/>
      <w:noProof/>
      <w:sz w:val="18"/>
      <w:szCs w:val="18"/>
      <w:lang w:val="ro-RO"/>
    </w:rPr>
  </w:style>
  <w:style w:type="character" w:styleId="ac">
    <w:name w:val="Hyperlink"/>
    <w:basedOn w:val="a0"/>
    <w:uiPriority w:val="99"/>
    <w:unhideWhenUsed/>
    <w:rsid w:val="00B22BC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02E9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FD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STANDARTPARK MOLDOVA</dc:creator>
  <cp:lastModifiedBy>Anatolie Grigorov</cp:lastModifiedBy>
  <cp:revision>2</cp:revision>
  <cp:lastPrinted>2016-07-30T11:06:00Z</cp:lastPrinted>
  <dcterms:created xsi:type="dcterms:W3CDTF">2025-05-26T12:30:00Z</dcterms:created>
  <dcterms:modified xsi:type="dcterms:W3CDTF">2025-05-26T12:30:00Z</dcterms:modified>
</cp:coreProperties>
</file>